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7" w:name="X5e7a745e6f4c662b8c994ea195f8d5c72da7a56"/>
    <w:p>
      <w:pPr>
        <w:pStyle w:val="Heading1"/>
      </w:pPr>
      <w:r>
        <w:t xml:space="preserve">Sales Report: Premium Videography Solutions for the Bogotá Market, Colombia</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Scope:</w:t>
      </w:r>
      <w:r>
        <w:t xml:space="preserve"> </w:t>
      </w:r>
      <w:r>
        <w:t xml:space="preserve">Performance Analysis of Videography Service Sales in Bogotá, Colombia (Q1-Q3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videography services within Colombia Bogotá. The analysis confirms that Bogotá remains the undisputed epicenter of visual content demand in Colombia, with a 37% year-over-year growth in premium videography service sales. As of Q3 2023, our agency has secured contracts representing $1.85M in total revenue from Videographer service engagements across key sectors including corporate branding, tourism marketing, and event production specifically within the Bogotá metropolitan area. This growth trajectory positions Bogotá as the most lucrative market for specialized videography services in all of Colombia.</w:t>
      </w:r>
    </w:p>
    <w:bookmarkEnd w:id="20"/>
    <w:bookmarkStart w:id="21" w:name="Xf6ff6e860512c96d68ae5bef07dc1cf646f16a0"/>
    <w:p>
      <w:pPr>
        <w:pStyle w:val="Heading2"/>
      </w:pPr>
      <w:r>
        <w:t xml:space="preserve">Market Analysis: The Bogotá Videography Landscape</w:t>
      </w:r>
    </w:p>
    <w:p>
      <w:pPr>
        <w:pStyle w:val="FirstParagraph"/>
      </w:pPr>
      <w:r>
        <w:t xml:space="preserve">Colombia's capital city, Bogotá, is not merely a location but a vibrant hub where visual storytelling drives commercial success. With over 10 million residents and serving as the nation's primary economic engine, Bogotá generates relentless demand for high-impact video content. Our data shows that 68% of all videography service inquiries in Colombia originate from Bogotá-based businesses seeking to enhance their digital presence. The city's competitive business environment has elevated the Videographer from a technical role to a strategic sales asset—clients now view videography as essential for conversion, not merely decorative.</w:t>
      </w:r>
    </w:p>
    <w:p>
      <w:pPr>
        <w:pStyle w:val="BodyText"/>
      </w:pPr>
      <w:r>
        <w:t xml:space="preserve">Key drivers include:</w:t>
      </w:r>
    </w:p>
    <w:p>
      <w:pPr>
        <w:numPr>
          <w:ilvl w:val="0"/>
          <w:numId w:val="1001"/>
        </w:numPr>
        <w:pStyle w:val="Compact"/>
      </w:pPr>
      <w:r>
        <w:t xml:space="preserve">Explosive growth in social media advertising spend (up 42% YoY) across Bogotá's digital agencies.</w:t>
      </w:r>
    </w:p>
    <w:p>
      <w:pPr>
        <w:numPr>
          <w:ilvl w:val="0"/>
          <w:numId w:val="1001"/>
        </w:numPr>
        <w:pStyle w:val="Compact"/>
      </w:pPr>
      <w:r>
        <w:t xml:space="preserve">Rise of Bogotá-based tourism initiatives requiring professional destination videos (e.g., "Bogotá es Más" campaign).</w:t>
      </w:r>
    </w:p>
    <w:p>
      <w:pPr>
        <w:numPr>
          <w:ilvl w:val="0"/>
          <w:numId w:val="1001"/>
        </w:numPr>
        <w:pStyle w:val="Compact"/>
      </w:pPr>
      <w:r>
        <w:t xml:space="preserve">Corporate rebranding efforts by major banks and retailers headquartered in Bogotá.</w:t>
      </w:r>
    </w:p>
    <w:bookmarkEnd w:id="21"/>
    <w:bookmarkStart w:id="22" w:name="X507f0ab6f9a6d86620a107bb6b4ff7bdabe5fa4"/>
    <w:p>
      <w:pPr>
        <w:pStyle w:val="Heading2"/>
      </w:pPr>
      <w:r>
        <w:t xml:space="preserve">Sales Performance Highlights: Colombia Bogotá Focus</w:t>
      </w:r>
    </w:p>
    <w:p>
      <w:pPr>
        <w:pStyle w:val="FirstParagraph"/>
      </w:pPr>
      <w:r>
        <w:t xml:space="preserve">Our Q1-Q3 2023 Sales Report reveals exceptional traction in Bogotá, with the city contributing 74% of our total Colombian revenue. Top-performing service categories include:</w:t>
      </w:r>
    </w:p>
    <w:p>
      <w:pPr>
        <w:numPr>
          <w:ilvl w:val="0"/>
          <w:numId w:val="1002"/>
        </w:numPr>
        <w:pStyle w:val="Compact"/>
      </w:pPr>
      <w:r>
        <w:rPr>
          <w:bCs/>
          <w:b/>
        </w:rPr>
        <w:t xml:space="preserve">Corporate Brand Films (35% of Bogotá Revenue):</w:t>
      </w:r>
      <w:r>
        <w:t xml:space="preserve"> </w:t>
      </w:r>
      <w:r>
        <w:t xml:space="preserve">High-value projects for banks (e.g., Bancolombia) and tech firms in the Innovation District, commanding $2,500-$15,000 per project. These engagements consistently close at 89% conversion rates.</w:t>
      </w:r>
    </w:p>
    <w:p>
      <w:pPr>
        <w:numPr>
          <w:ilvl w:val="0"/>
          <w:numId w:val="1002"/>
        </w:numPr>
        <w:pStyle w:val="Compact"/>
      </w:pPr>
      <w:r>
        <w:rPr>
          <w:bCs/>
          <w:b/>
        </w:rPr>
        <w:t xml:space="preserve">Tourism &amp; Hospitality Videos (28%):</w:t>
      </w:r>
      <w:r>
        <w:t xml:space="preserve"> </w:t>
      </w:r>
      <w:r>
        <w:t xml:space="preserve">Collaborations with Bogotá hotels and tourism boards for platforms like Airbnb. Our Videographers delivered 42+ destination videos, directly contributing to a 19% increase in client bookings.</w:t>
      </w:r>
    </w:p>
    <w:p>
      <w:pPr>
        <w:numPr>
          <w:ilvl w:val="0"/>
          <w:numId w:val="1002"/>
        </w:numPr>
        <w:pStyle w:val="Compact"/>
      </w:pPr>
      <w:r>
        <w:rPr>
          <w:bCs/>
          <w:b/>
        </w:rPr>
        <w:t xml:space="preserve">Event Documentation (20%):</w:t>
      </w:r>
      <w:r>
        <w:t xml:space="preserve"> </w:t>
      </w:r>
      <w:r>
        <w:t xml:space="preserve">Premium coverage of Bogotá's major events (e.g., Bogotá Film Fest, Exposur). Video packages for weddings and corporate galas now represent our fastest-growing segment (+63% YoY).</w:t>
      </w:r>
    </w:p>
    <w:p>
      <w:pPr>
        <w:pStyle w:val="FirstParagraph"/>
      </w:pPr>
      <w:r>
        <w:rPr>
          <w:iCs/>
          <w:i/>
        </w:rPr>
        <w:t xml:space="preserve">Notable Achievement:</w:t>
      </w:r>
      <w:r>
        <w:t xml:space="preserve"> </w:t>
      </w:r>
      <w:r>
        <w:t xml:space="preserve">The successful campaign for "Café de Colombia" in Q2 secured a $45,000 contract after our Bogotá Videographer team delivered a 4K documentary showcasing coffee farmers near the city. This project exemplifies how localized storytelling drives sales in Colombia Bogotá.</w:t>
      </w:r>
    </w:p>
    <w:bookmarkEnd w:id="22"/>
    <w:bookmarkStart w:id="23" w:name="X86346b52a8509e939434c39b62ddf9c5c7c47cf"/>
    <w:p>
      <w:pPr>
        <w:pStyle w:val="Heading2"/>
      </w:pPr>
      <w:r>
        <w:t xml:space="preserve">Competitive Differentiation: Why Our Videographers Win</w:t>
      </w:r>
    </w:p>
    <w:p>
      <w:pPr>
        <w:pStyle w:val="FirstParagraph"/>
      </w:pPr>
      <w:r>
        <w:t xml:space="preserve">In the fiercely competitive Bogotá market, our Videographer team's unique value proposition directly fuels sales success:</w:t>
      </w:r>
    </w:p>
    <w:p>
      <w:pPr>
        <w:numPr>
          <w:ilvl w:val="0"/>
          <w:numId w:val="1003"/>
        </w:numPr>
        <w:pStyle w:val="Compact"/>
      </w:pPr>
      <w:r>
        <w:rPr>
          <w:bCs/>
          <w:b/>
        </w:rPr>
        <w:t xml:space="preserve">Hyper-Local Expertise:</w:t>
      </w:r>
      <w:r>
        <w:t xml:space="preserve"> </w:t>
      </w:r>
      <w:r>
        <w:t xml:space="preserve">100% of our Bogotá-based Videographers are fluent in Colombian cultural nuances and possess deep knowledge of city landmarks (Monserrate, La Candelaria), enabling authentic storytelling that resonates locally.</w:t>
      </w:r>
    </w:p>
    <w:p>
      <w:pPr>
        <w:numPr>
          <w:ilvl w:val="0"/>
          <w:numId w:val="1003"/>
        </w:numPr>
        <w:pStyle w:val="Compact"/>
      </w:pPr>
      <w:r>
        <w:rPr>
          <w:bCs/>
          <w:b/>
        </w:rPr>
        <w:t xml:space="preserve">Integrated Sales Approach:</w:t>
      </w:r>
      <w:r>
        <w:t xml:space="preserve"> </w:t>
      </w:r>
      <w:r>
        <w:t xml:space="preserve">Our Videographers don't just film—they consult. During client meetings, they present tailored video strategies that align with the client's sales goals (e.g., "This drone shot of downtown Bogotá will boost your Instagram engagement by 30%").</w:t>
      </w:r>
    </w:p>
    <w:p>
      <w:pPr>
        <w:numPr>
          <w:ilvl w:val="0"/>
          <w:numId w:val="1003"/>
        </w:numPr>
        <w:pStyle w:val="Compact"/>
      </w:pPr>
      <w:r>
        <w:rPr>
          <w:bCs/>
          <w:b/>
        </w:rPr>
        <w:t xml:space="preserve">Technology Edge:</w:t>
      </w:r>
      <w:r>
        <w:t xml:space="preserve"> </w:t>
      </w:r>
      <w:r>
        <w:t xml:space="preserve">Real-time editing capabilities allow us to showcase preliminary footage during presentations—a critical differentiator in Bogotá's fast-paced business environment.</w:t>
      </w:r>
    </w:p>
    <w:bookmarkEnd w:id="23"/>
    <w:bookmarkStart w:id="24" w:name="client-feedback-market-validation"/>
    <w:p>
      <w:pPr>
        <w:pStyle w:val="Heading2"/>
      </w:pPr>
      <w:r>
        <w:t xml:space="preserve">Client Feedback &amp; Market Validation</w:t>
      </w:r>
    </w:p>
    <w:p>
      <w:pPr>
        <w:pStyle w:val="FirstParagraph"/>
      </w:pPr>
      <w:r>
        <w:t xml:space="preserve">NPS surveys from Bogotá clients reveal exceptional satisfaction (avg. 8.9/10), with comments directly linking videography quality to sales outcomes:</w:t>
      </w:r>
    </w:p>
    <w:p>
      <w:pPr>
        <w:pStyle w:val="BlockText"/>
      </w:pPr>
      <w:r>
        <w:t xml:space="preserve">"The video our Bogotá Videographer created for our new store launch generated 23% more foot traffic than expected." – Client, Major Retail Chain, Bogotá.</w:t>
      </w:r>
    </w:p>
    <w:p>
      <w:pPr>
        <w:pStyle w:val="BlockText"/>
      </w:pPr>
      <w:r>
        <w:t xml:space="preserve">"We chose your team because they understood how to showcase the essence of Colombia through a Bogotá lens. The video became our top lead generator." – Marketing Director, Tourism Board Colombia.</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we face two critical challenges in the Bogotá market:</w:t>
      </w:r>
    </w:p>
    <w:p>
      <w:pPr>
        <w:numPr>
          <w:ilvl w:val="0"/>
          <w:numId w:val="1004"/>
        </w:numPr>
        <w:pStyle w:val="Compact"/>
      </w:pPr>
      <w:r>
        <w:rPr>
          <w:bCs/>
          <w:b/>
        </w:rPr>
        <w:t xml:space="preserve">Talent Acquisition:</w:t>
      </w:r>
      <w:r>
        <w:t xml:space="preserve"> </w:t>
      </w:r>
      <w:r>
        <w:t xml:space="preserve">Competition for skilled Videographers in Bogotá has increased 40% YoY. We recommend establishing a local mentorship program to retain talent and develop new hires.</w:t>
      </w:r>
    </w:p>
    <w:p>
      <w:pPr>
        <w:numPr>
          <w:ilvl w:val="0"/>
          <w:numId w:val="1004"/>
        </w:numPr>
        <w:pStyle w:val="Compact"/>
      </w:pPr>
      <w:r>
        <w:rPr>
          <w:bCs/>
          <w:b/>
        </w:rPr>
        <w:t xml:space="preserve">Price Pressure:</w:t>
      </w:r>
      <w:r>
        <w:t xml:space="preserve"> </w:t>
      </w:r>
      <w:r>
        <w:t xml:space="preserve">Budget-conscious SMEs in Bogotá increasingly seek lower-cost solutions. Our response: Develop tiered service packages (Basic, Premium, Enterprise) specifically priced for Bogotá's diverse market segments.</w:t>
      </w:r>
    </w:p>
    <w:bookmarkEnd w:id="25"/>
    <w:bookmarkStart w:id="26" w:name="X01e1c0b4ddbeea3058d19d56cddd40ca3a02239"/>
    <w:p>
      <w:pPr>
        <w:pStyle w:val="Heading2"/>
      </w:pPr>
      <w:r>
        <w:t xml:space="preserve">Future Outlook: Colombia Bogotá as Growth Engine</w:t>
      </w:r>
    </w:p>
    <w:p>
      <w:pPr>
        <w:pStyle w:val="FirstParagraph"/>
      </w:pPr>
      <w:r>
        <w:t xml:space="preserve">The 2024 Sales Report projections indicate continued dominance from Colombia Bogotá. With the city hosting two major international events (World Travel Market and Expo Finanzas) in Q1 2024, demand for premium Videographer services is expected to surge by 30%. Our strategy focuses on:</w:t>
      </w:r>
    </w:p>
    <w:p>
      <w:pPr>
        <w:numPr>
          <w:ilvl w:val="0"/>
          <w:numId w:val="1005"/>
        </w:numPr>
        <w:pStyle w:val="Compact"/>
      </w:pPr>
      <w:r>
        <w:t xml:space="preserve">Expanding our Bogotá-based Videographer team by 25% to meet projected demand.</w:t>
      </w:r>
    </w:p>
    <w:p>
      <w:pPr>
        <w:numPr>
          <w:ilvl w:val="0"/>
          <w:numId w:val="1005"/>
        </w:numPr>
        <w:pStyle w:val="Compact"/>
      </w:pPr>
      <w:r>
        <w:t xml:space="preserve">Launching "Bogotá Storytelling" workshops for clients—positioning us as content strategists, not just technicians.</w:t>
      </w:r>
    </w:p>
    <w:p>
      <w:pPr>
        <w:numPr>
          <w:ilvl w:val="0"/>
          <w:numId w:val="1005"/>
        </w:numPr>
        <w:pStyle w:val="Compact"/>
      </w:pPr>
      <w:r>
        <w:t xml:space="preserve">Partnering with Bogotá tourism authorities for exclusive video projects during peak seasons.</w:t>
      </w:r>
    </w:p>
    <w:p>
      <w:pPr>
        <w:pStyle w:val="FirstParagraph"/>
      </w:pPr>
      <w:r>
        <w:t xml:space="preserve">In conclusion, this Sales Report underscores that Colombia Bogotá is not just a market—it's the heartbeat of our videography business. The city's unique blend of cultural depth, economic vibrancy, and digital adoption makes it the most strategic location for Videographer services in all of Colombia. By doubling down on local expertise and sales-driven video solutions, we position ourselves to capture 45%+ market share in Bogotá by Q4 2024. The data is clear: when clients see value in our Videographers' ability to translate Bogotá's essence into compelling visuals, they invest—making Colombia Bogotá the most valuable sales territory in our portfolio.</w:t>
      </w:r>
    </w:p>
    <w:p>
      <w:pPr>
        <w:pStyle w:val="BodyText"/>
      </w:pPr>
      <w:r>
        <w:rPr>
          <w:bCs/>
          <w:b/>
        </w:rPr>
        <w:t xml:space="preserve">Prepared By:</w:t>
      </w:r>
      <w:r>
        <w:t xml:space="preserve"> </w:t>
      </w:r>
      <w:r>
        <w:t xml:space="preserve">Sales Strategy Division, PixelCraft Media</w:t>
      </w:r>
      <w:r>
        <w:br/>
      </w:r>
      <w:r>
        <w:rPr>
          <w:bCs/>
          <w:b/>
        </w:rPr>
        <w:t xml:space="preserve">Contact:</w:t>
      </w:r>
      <w:r>
        <w:t xml:space="preserve"> </w:t>
      </w:r>
      <w:r>
        <w:t xml:space="preserve">sales@pixelcraft.co (Bogotá Office: +57 1 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Colombia Bogotá</dc:title>
  <dc:creator/>
  <dc:language>en</dc:language>
  <cp:keywords/>
  <dcterms:created xsi:type="dcterms:W3CDTF">2026-07-23T15:21:27Z</dcterms:created>
  <dcterms:modified xsi:type="dcterms:W3CDTF">2026-07-23T15:21:27Z</dcterms:modified>
</cp:coreProperties>
</file>

<file path=docProps/custom.xml><?xml version="1.0" encoding="utf-8"?>
<Properties xmlns="http://schemas.openxmlformats.org/officeDocument/2006/custom-properties" xmlns:vt="http://schemas.openxmlformats.org/officeDocument/2006/docPropsVTypes"/>
</file>