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cfe56b0e313a6a1317f5c9a32a364e94c4e7b67"/>
    <w:p>
      <w:pPr>
        <w:pStyle w:val="Heading1"/>
      </w:pPr>
      <w:r>
        <w:t xml:space="preserve">Sales Report: Premium Videographer Services Market Analysis for Colombia Medellín</w:t>
      </w:r>
    </w:p>
    <w:p>
      <w:pPr>
        <w:pStyle w:val="FirstParagraph"/>
      </w:pPr>
      <w:r>
        <w:rPr>
          <w:bCs/>
          <w:b/>
        </w:rPr>
        <w:t xml:space="preserve">Prepared For:</w:t>
      </w:r>
      <w:r>
        <w:t xml:space="preserve"> </w:t>
      </w:r>
      <w:r>
        <w:t xml:space="preserve">Executive Leadership &amp; Strategic Planning Team</w:t>
      </w:r>
      <w:r>
        <w:br/>
      </w:r>
      <w:r>
        <w:rPr>
          <w:bCs/>
          <w:b/>
        </w:rPr>
        <w:t xml:space="preserve">Date:</w:t>
      </w:r>
      <w:r>
        <w:t xml:space="preserve"> </w:t>
      </w:r>
      <w:r>
        <w:t xml:space="preserve">October 26, 2023</w:t>
      </w:r>
      <w:r>
        <w:br/>
      </w:r>
      <w:r>
        <w:rPr>
          <w:bCs/>
          <w:b/>
        </w:rPr>
        <w:t xml:space="preserve">Location:</w:t>
      </w:r>
      <w:r>
        <w:t xml:space="preserve"> </w:t>
      </w:r>
      <w:r>
        <w:t xml:space="preserve">Medellín, Colombia</w:t>
      </w:r>
    </w:p>
    <w:bookmarkStart w:id="20" w:name="i.-executive-summary"/>
    <w:p>
      <w:pPr>
        <w:pStyle w:val="Heading2"/>
      </w:pPr>
      <w:r>
        <w:t xml:space="preserve">I. Executive Summary</w:t>
      </w:r>
    </w:p>
    <w:p>
      <w:pPr>
        <w:pStyle w:val="FirstParagraph"/>
      </w:pPr>
      <w:r>
        <w:t xml:space="preserve">This comprehensive Sales Report details the performance and market trajectory of our premium Videographer services across Colombia Medellín. As the second-largest city in Colombia with a booming creative economy, Medellín has emerged as a critical growth corridor for professional videography services. Our Q3 2023 results demonstrate a remarkable 34% year-over-year increase in sales revenue, driven by heightened demand for corporate video production, wedding cinematography, and tourism marketing content. This Sales Report underscores how our Videographer team's strategic positioning within Colombia Medellín's cultural landscape has positioned us as the region's preferred visual storytelling partner.</w:t>
      </w:r>
    </w:p>
    <w:bookmarkEnd w:id="20"/>
    <w:bookmarkStart w:id="21" w:name="Xf68c82d5fd24f6a592b84600e575cb45366b9ac"/>
    <w:p>
      <w:pPr>
        <w:pStyle w:val="Heading2"/>
      </w:pPr>
      <w:r>
        <w:t xml:space="preserve">II. Market Performance Overview (Medellín Focus)</w:t>
      </w:r>
    </w:p>
    <w:p>
      <w:pPr>
        <w:pStyle w:val="FirstParagraph"/>
      </w:pPr>
      <w:r>
        <w:t xml:space="preserve">In Q3 2023, our Videographer services generated ₡1,850,000,000 (approximately $463,759 USD) in Medellín alone—a 34% surge from the previous year. This growth outpaces Colombia's national market average by 12 percentage points. Key drivers include:</w:t>
      </w:r>
    </w:p>
    <w:p>
      <w:pPr>
        <w:numPr>
          <w:ilvl w:val="0"/>
          <w:numId w:val="1001"/>
        </w:numPr>
        <w:pStyle w:val="Compact"/>
      </w:pPr>
      <w:r>
        <w:rPr>
          <w:bCs/>
          <w:b/>
        </w:rPr>
        <w:t xml:space="preserve">Corporate Sector Dominance:</w:t>
      </w:r>
      <w:r>
        <w:t xml:space="preserve"> </w:t>
      </w:r>
      <w:r>
        <w:t xml:space="preserve">48% of revenue came from multinational corporations expanding operations in Medellín, requiring high-end product videos and employee engagement content.</w:t>
      </w:r>
    </w:p>
    <w:p>
      <w:pPr>
        <w:numPr>
          <w:ilvl w:val="0"/>
          <w:numId w:val="1001"/>
        </w:numPr>
        <w:pStyle w:val="Compact"/>
      </w:pPr>
      <w:r>
        <w:rPr>
          <w:bCs/>
          <w:b/>
        </w:rPr>
        <w:t xml:space="preserve">Wedding &amp; Events Boom:</w:t>
      </w:r>
      <w:r>
        <w:t xml:space="preserve"> </w:t>
      </w:r>
      <w:r>
        <w:t xml:space="preserve">32% revenue from luxury wedding packages, capitalizing on Medellín's reputation as Colombia's "City of Eternal Spring" for destination weddings.</w:t>
      </w:r>
    </w:p>
    <w:p>
      <w:pPr>
        <w:numPr>
          <w:ilvl w:val="0"/>
          <w:numId w:val="1001"/>
        </w:numPr>
        <w:pStyle w:val="Compact"/>
      </w:pPr>
      <w:r>
        <w:rPr>
          <w:bCs/>
          <w:b/>
        </w:rPr>
        <w:t xml:space="preserve">Tourism Promotion:</w:t>
      </w:r>
      <w:r>
        <w:t xml:space="preserve"> </w:t>
      </w:r>
      <w:r>
        <w:t xml:space="preserve">15% revenue from local tourism boards like ProColombia Medellín seeking cinematic content to showcase the city's transformation.</w:t>
      </w:r>
    </w:p>
    <w:p>
      <w:pPr>
        <w:pStyle w:val="FirstParagraph"/>
      </w:pPr>
      <w:r>
        <w:t xml:space="preserve">Notably, our Videographer team achieved a 92% client retention rate in Colombia Medellín—significantly higher than the industry average of 76%. This reflects exceptional service quality tailored to Medellín's unique cultural nuances, from capturing the vibrancy of Comuna 13 street art to documenting coffee harvests in the surrounding Andes.</w:t>
      </w:r>
    </w:p>
    <w:bookmarkEnd w:id="21"/>
    <w:bookmarkStart w:id="22" w:name="X08c17f5ef2810ef699381255a95003347bfc0f2"/>
    <w:p>
      <w:pPr>
        <w:pStyle w:val="Heading2"/>
      </w:pPr>
      <w:r>
        <w:t xml:space="preserve">III. Client Analysis: Colombia Medellín's Unique Demographics</w:t>
      </w:r>
    </w:p>
    <w:p>
      <w:pPr>
        <w:pStyle w:val="FirstParagraph"/>
      </w:pPr>
      <w:r>
        <w:t xml:space="preserve">Our Sales Report reveals that Medellín's clientele differs markedly from other Colombian markets:</w:t>
      </w:r>
    </w:p>
    <w:p>
      <w:pPr>
        <w:numPr>
          <w:ilvl w:val="0"/>
          <w:numId w:val="1002"/>
        </w:numPr>
        <w:pStyle w:val="Compact"/>
      </w:pPr>
      <w:r>
        <w:rPr>
          <w:bCs/>
          <w:b/>
        </w:rPr>
        <w:t xml:space="preserve">Local Enterprises:</w:t>
      </w:r>
      <w:r>
        <w:t xml:space="preserve"> </w:t>
      </w:r>
      <w:r>
        <w:t xml:space="preserve">57% of clients are SMEs in sectors like coffee exports (e.g., Café de Colombia partners), sustainable tourism, and tech startups emerging from Medellín's "innovation corridor."</w:t>
      </w:r>
    </w:p>
    <w:p>
      <w:pPr>
        <w:numPr>
          <w:ilvl w:val="0"/>
          <w:numId w:val="1002"/>
        </w:numPr>
        <w:pStyle w:val="Compact"/>
      </w:pPr>
      <w:r>
        <w:rPr>
          <w:bCs/>
          <w:b/>
        </w:rPr>
        <w:t xml:space="preserve">International Clients:</w:t>
      </w:r>
      <w:r>
        <w:t xml:space="preserve"> </w:t>
      </w:r>
      <w:r>
        <w:t xml:space="preserve">28% of new business comes from global brands seeking authentic Colombian storytelling—particularly for Netflix and travel networks filming in Colombia Medellín.</w:t>
      </w:r>
    </w:p>
    <w:p>
      <w:pPr>
        <w:numPr>
          <w:ilvl w:val="0"/>
          <w:numId w:val="1002"/>
        </w:numPr>
        <w:pStyle w:val="Compact"/>
      </w:pPr>
      <w:r>
        <w:rPr>
          <w:bCs/>
          <w:b/>
        </w:rPr>
        <w:t xml:space="preserve">Cultural Sensitivity:</w:t>
      </w:r>
      <w:r>
        <w:t xml:space="preserve"> </w:t>
      </w:r>
      <w:r>
        <w:t xml:space="preserve">Our Videographer team's mastery of Medellín's social dynamics (e.g., understanding local festivals like Feria de las Flores) drives 68% higher client satisfaction scores versus competitors.</w:t>
      </w:r>
    </w:p>
    <w:p>
      <w:pPr>
        <w:pStyle w:val="FirstParagraph"/>
      </w:pPr>
      <w:r>
        <w:t xml:space="preserve">Testimonial from a Medellín-based coffee exporter: "Our Videographer didn't just film our farm—they understood the story of Colombian coffee culture. This content became our top-performing sales tool in Germany." This exemplifies why Colombia Medellín's market demands videographers who speak both Spanish and cultural language.</w:t>
      </w:r>
    </w:p>
    <w:bookmarkEnd w:id="22"/>
    <w:bookmarkStart w:id="23" w:name="X755a0d010e87fd95dc289fabfaba8bca4042771"/>
    <w:p>
      <w:pPr>
        <w:pStyle w:val="Heading2"/>
      </w:pPr>
      <w:r>
        <w:t xml:space="preserve">IV. Market Trends Shaping Videographer Demand in Colombia Medellín</w:t>
      </w:r>
    </w:p>
    <w:p>
      <w:pPr>
        <w:pStyle w:val="FirstParagraph"/>
      </w:pPr>
      <w:r>
        <w:t xml:space="preserve">This Sales Report identifies three transformative trends specific to Medellín:</w:t>
      </w:r>
    </w:p>
    <w:p>
      <w:pPr>
        <w:numPr>
          <w:ilvl w:val="0"/>
          <w:numId w:val="1003"/>
        </w:numPr>
        <w:pStyle w:val="Compact"/>
      </w:pPr>
      <w:r>
        <w:rPr>
          <w:bCs/>
          <w:b/>
        </w:rPr>
        <w:t xml:space="preserve">Short-Form Video Dominance:</w:t>
      </w:r>
      <w:r>
        <w:t xml:space="preserve"> </w:t>
      </w:r>
      <w:r>
        <w:t xml:space="preserve">74% of corporate clients now require TikTok/Reels versions alongside full-length videos, reflecting Medellín's youth-driven digital adoption (72% of residents aged 18-35 use social media daily).</w:t>
      </w:r>
    </w:p>
    <w:p>
      <w:pPr>
        <w:numPr>
          <w:ilvl w:val="0"/>
          <w:numId w:val="1003"/>
        </w:numPr>
        <w:pStyle w:val="Compact"/>
      </w:pPr>
      <w:r>
        <w:rPr>
          <w:bCs/>
          <w:b/>
        </w:rPr>
        <w:t xml:space="preserve">Sustainability Storytelling:</w:t>
      </w:r>
      <w:r>
        <w:t xml:space="preserve"> </w:t>
      </w:r>
      <w:r>
        <w:t xml:space="preserve">Clients increasingly demand eco-conscious production—using electric vehicles for shoots and carbon-neutral editing. Our Medellín Videographer team reduced emissions by 40% through local partnerships with Green Medellín initiatives.</w:t>
      </w:r>
    </w:p>
    <w:p>
      <w:pPr>
        <w:numPr>
          <w:ilvl w:val="0"/>
          <w:numId w:val="1003"/>
        </w:numPr>
        <w:pStyle w:val="Compact"/>
      </w:pPr>
      <w:r>
        <w:rPr>
          <w:bCs/>
          <w:b/>
        </w:rPr>
        <w:t xml:space="preserve">Hybrid Event Production:</w:t>
      </w:r>
      <w:r>
        <w:t xml:space="preserve"> </w:t>
      </w:r>
      <w:r>
        <w:t xml:space="preserve">Post-pandemic, 63% of corporate clients now combine physical events (e.g., at Parque Arví or Pueblito de Montaña) with virtual streaming—requiring Videographer teams skilled in multi-camera setups for Colombia Medellín's varied terrain.</w:t>
      </w:r>
    </w:p>
    <w:bookmarkEnd w:id="23"/>
    <w:bookmarkStart w:id="24" w:name="v.-challenges-strategic-response"/>
    <w:p>
      <w:pPr>
        <w:pStyle w:val="Heading2"/>
      </w:pPr>
      <w:r>
        <w:t xml:space="preserve">V. Challenges &amp; Strategic Response</w:t>
      </w:r>
    </w:p>
    <w:p>
      <w:pPr>
        <w:pStyle w:val="FirstParagraph"/>
      </w:pPr>
      <w:r>
        <w:t xml:space="preserve">Despite growth, our Sales Report identifies critical challenges unique to operating as a Videographer in Colombia Medellín:</w:t>
      </w:r>
    </w:p>
    <w:p>
      <w:pPr>
        <w:numPr>
          <w:ilvl w:val="0"/>
          <w:numId w:val="1004"/>
        </w:numPr>
        <w:pStyle w:val="Compact"/>
      </w:pPr>
      <w:r>
        <w:rPr>
          <w:bCs/>
          <w:b/>
        </w:rPr>
        <w:t xml:space="preserve">Competition from Local Shooters:</w:t>
      </w:r>
      <w:r>
        <w:t xml:space="preserve"> </w:t>
      </w:r>
      <w:r>
        <w:t xml:space="preserve">37% of new leads come from budget videographers offering "Medellín packages" that lack artistic quality. Our response: Launched the "Medellín Authenticity Certification," requiring team members to complete cultural immersion training.</w:t>
      </w:r>
    </w:p>
    <w:p>
      <w:pPr>
        <w:numPr>
          <w:ilvl w:val="0"/>
          <w:numId w:val="1004"/>
        </w:numPr>
        <w:pStyle w:val="Compact"/>
      </w:pPr>
      <w:r>
        <w:rPr>
          <w:bCs/>
          <w:b/>
        </w:rPr>
        <w:t xml:space="preserve">Logistical Complexity:</w:t>
      </w:r>
      <w:r>
        <w:t xml:space="preserve"> </w:t>
      </w:r>
      <w:r>
        <w:t xml:space="preserve">Medellín's mountainous geography requires specialized equipment (e.g., drone permits for Aburrá Valley shoots). We invested ₡450 million in a Medellín-based mobile production unit with permit-ready operations.</w:t>
      </w:r>
    </w:p>
    <w:p>
      <w:pPr>
        <w:numPr>
          <w:ilvl w:val="0"/>
          <w:numId w:val="1004"/>
        </w:numPr>
        <w:pStyle w:val="Compact"/>
      </w:pPr>
      <w:r>
        <w:rPr>
          <w:bCs/>
          <w:b/>
        </w:rPr>
        <w:t xml:space="preserve">Currency Volatility:</w:t>
      </w:r>
      <w:r>
        <w:t xml:space="preserve"> </w:t>
      </w:r>
      <w:r>
        <w:t xml:space="preserve">28% of international clients pay in USD, creating margin pressure. Solution: Introduced tiered pricing aligned with Colombia's exchange rate fluctuations for Medellín contracts.</w:t>
      </w:r>
    </w:p>
    <w:bookmarkEnd w:id="24"/>
    <w:bookmarkStart w:id="25" w:name="X6fab6f6ab06fca2158bb0f00039c9ce50393dcf"/>
    <w:p>
      <w:pPr>
        <w:pStyle w:val="Heading2"/>
      </w:pPr>
      <w:r>
        <w:t xml:space="preserve">VI. Future Growth Strategy for Colombia Medellín</w:t>
      </w:r>
    </w:p>
    <w:p>
      <w:pPr>
        <w:pStyle w:val="FirstParagraph"/>
      </w:pPr>
      <w:r>
        <w:t xml:space="preserve">This Sales Report concludes with our 2024 growth blueprint focused on cementing our Videographer leadership in Colombia Medellín:</w:t>
      </w:r>
    </w:p>
    <w:p>
      <w:pPr>
        <w:numPr>
          <w:ilvl w:val="0"/>
          <w:numId w:val="1005"/>
        </w:numPr>
        <w:pStyle w:val="Compact"/>
      </w:pPr>
      <w:r>
        <w:rPr>
          <w:bCs/>
          <w:b/>
        </w:rPr>
        <w:t xml:space="preserve">Local Talent Pipeline:</w:t>
      </w:r>
      <w:r>
        <w:t xml:space="preserve"> </w:t>
      </w:r>
      <w:r>
        <w:t xml:space="preserve">Partnering with Universidad de Antioquia to create a "Medellín Videography Fellowship," ensuring cultural fluency in our talent pool.</w:t>
      </w:r>
    </w:p>
    <w:p>
      <w:pPr>
        <w:numPr>
          <w:ilvl w:val="0"/>
          <w:numId w:val="1005"/>
        </w:numPr>
        <w:pStyle w:val="Compact"/>
      </w:pPr>
      <w:r>
        <w:rPr>
          <w:bCs/>
          <w:b/>
        </w:rPr>
        <w:t xml:space="preserve">Sustainable Production Hub:</w:t>
      </w:r>
      <w:r>
        <w:t xml:space="preserve"> </w:t>
      </w:r>
      <w:r>
        <w:t xml:space="preserve">Opening the first eco-certified video studio in Medellín (scheduled Q1 2024), powered by solar energy and staffed by local artists from Comuna 13.</w:t>
      </w:r>
    </w:p>
    <w:p>
      <w:pPr>
        <w:numPr>
          <w:ilvl w:val="0"/>
          <w:numId w:val="1005"/>
        </w:numPr>
        <w:pStyle w:val="Compact"/>
      </w:pPr>
      <w:r>
        <w:rPr>
          <w:bCs/>
          <w:b/>
        </w:rPr>
        <w:t xml:space="preserve">Tourism Expansion:</w:t>
      </w:r>
      <w:r>
        <w:t xml:space="preserve"> </w:t>
      </w:r>
      <w:r>
        <w:t xml:space="preserve">Collaborating with Medellín's Tourism Secretariat to create a "Videographer Ambassador Program" for promoting the city through film festivals at Parque de los Pies Descalzos.</w:t>
      </w:r>
    </w:p>
    <w:bookmarkEnd w:id="25"/>
    <w:bookmarkStart w:id="27" w:name="vii.-conclusion"/>
    <w:p>
      <w:pPr>
        <w:pStyle w:val="Heading2"/>
      </w:pPr>
      <w:r>
        <w:t xml:space="preserve">VII. Conclusion</w:t>
      </w:r>
    </w:p>
    <w:p>
      <w:pPr>
        <w:pStyle w:val="FirstParagraph"/>
      </w:pPr>
      <w:r>
        <w:t xml:space="preserve">The success of our Videographer business in Colombia Medellín proves that cultural intelligence is as vital as technical skill in today's visual marketplace. This Sales Report confirms that Medellín's unique blend of artistic energy, economic growth, and global connectivity makes it the most promising market for premium video services in Colombia. As we continue to elevate our Videographer capabilities within this dynamic city—celebrating its transformation from "city of violence" to "global innovation hub"—we project 45% revenue growth in 2024. Our commitment remains unwavering: To be Medellín's most trusted visual storyteller, where every frame captures the soul of Colombia.</w:t>
      </w:r>
    </w:p>
    <w:p>
      <w:pPr>
        <w:pStyle w:val="BodyText"/>
      </w:pPr>
      <w:r>
        <w:rPr>
          <w:bCs/>
          <w:b/>
        </w:rPr>
        <w:t xml:space="preserve">Prepared By:</w:t>
      </w:r>
      <w:r>
        <w:t xml:space="preserve"> </w:t>
      </w:r>
      <w:r>
        <w:t xml:space="preserve">Maria Torres, Director of Sales &amp; Strategy</w:t>
      </w:r>
      <w:r>
        <w:br/>
      </w:r>
      <w:r>
        <w:rPr>
          <w:bCs/>
          <w:b/>
        </w:rPr>
        <w:t xml:space="preserve">Videographer Services Division</w:t>
      </w:r>
      <w:r>
        <w:br/>
      </w:r>
      <w:r>
        <w:rPr>
          <w:iCs/>
          <w:i/>
        </w:rPr>
        <w:t xml:space="preserve">Serving Colombia Medellín since 2018</w:t>
      </w:r>
    </w:p>
    <w:bookmarkStart w:id="26" w:name="Xb95e2b8a9c66d0c2dadbfbd42b51589e36b37bd"/>
    <w:p>
      <w:pPr>
        <w:pStyle w:val="Heading3"/>
      </w:pPr>
      <w:r>
        <w:t xml:space="preserve">Appendix: Key Metrics for Colombia Medellín Market (Q3 2023)</w:t>
      </w:r>
    </w:p>
    <w:p>
      <w:pPr>
        <w:pStyle w:val="FirstParagraph"/>
      </w:pPr>
      <w:r>
        <w:t xml:space="preserve">Category</w:t>
      </w:r>
    </w:p>
    <w:p>
      <w:pPr>
        <w:pStyle w:val="BodyText"/>
      </w:pPr>
      <w:r>
        <w:t xml:space="preserve">Value</w:t>
      </w:r>
    </w:p>
    <w:p>
      <w:pPr>
        <w:pStyle w:val="BodyText"/>
      </w:pPr>
      <w:r>
        <w:t xml:space="preserve">YoY Change</w:t>
      </w:r>
    </w:p>
    <w:p>
      <w:pPr>
        <w:pStyle w:val="BodyText"/>
      </w:pPr>
      <w:r>
        <w:t xml:space="preserve">Total Revenue (Medellín)</w:t>
      </w:r>
    </w:p>
    <w:p>
      <w:pPr>
        <w:pStyle w:val="BodyText"/>
      </w:pPr>
      <w:r>
        <w:t xml:space="preserve">₡1,850,000,000</w:t>
      </w:r>
    </w:p>
    <w:p>
      <w:pPr>
        <w:pStyle w:val="BodyText"/>
      </w:pPr>
      <w:r>
        <w:t xml:space="preserve">+34%</w:t>
      </w:r>
    </w:p>
    <w:p>
      <w:pPr>
        <w:pStyle w:val="BodyText"/>
      </w:pPr>
      <w:r>
        <w:t xml:space="preserve">Client Retention Rate</w:t>
      </w:r>
    </w:p>
    <w:p>
      <w:pPr>
        <w:pStyle w:val="BodyText"/>
      </w:pPr>
      <w:r>
        <w:t xml:space="preserve">92%</w:t>
      </w:r>
    </w:p>
    <w:p>
      <w:pPr>
        <w:pStyle w:val="BodyText"/>
      </w:pPr>
      <w:r>
        <w:t xml:space="preserve">+16pts</w:t>
      </w:r>
    </w:p>
    <w:p>
      <w:pPr>
        <w:pStyle w:val="BodyText"/>
      </w:pPr>
      <w:r>
        <w:t xml:space="preserve">International Client Acquisition</w:t>
      </w:r>
    </w:p>
    <w:p>
      <w:pPr>
        <w:pStyle w:val="BodyText"/>
      </w:pPr>
      <w:r>
        <w:t xml:space="preserve">28%</w:t>
      </w:r>
    </w:p>
    <w:p>
      <w:pPr>
        <w:pStyle w:val="BodyText"/>
      </w:pPr>
      <w:r>
        <w:t xml:space="preserve">+15pts</w:t>
      </w:r>
    </w:p>
    <w:p>
      <w:pPr>
        <w:pStyle w:val="BodyText"/>
      </w:pPr>
      <w:r>
        <w:t xml:space="preserve">Sustainability Compliance Rate</w:t>
      </w:r>
    </w:p>
    <w:p>
      <w:pPr>
        <w:pStyle w:val="BodyText"/>
      </w:pPr>
      <w:r>
        <w:t xml:space="preserve">89%</w:t>
      </w:r>
    </w:p>
    <w:p>
      <w:pPr>
        <w:pStyle w:val="BodyText"/>
      </w:pPr>
      <w:r>
        <w:br/>
      </w:r>
    </w:p>
    <w:p>
      <w:pPr>
        <w:pStyle w:val="BodyText"/>
      </w:pPr>
      <w:r>
        <w:rPr>
          <w:iCs/>
          <w:i/>
        </w:rPr>
        <w:t xml:space="preserve">This Sales Report is confidential and intended solely for internal strategic use. All data sourced from Medellín market research, client satisfaction surveys, and financial records.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Colombia Medellín</dc:title>
  <dc:creator/>
  <dc:language>en</dc:language>
  <cp:keywords/>
  <dcterms:created xsi:type="dcterms:W3CDTF">2026-07-21T06:06:18Z</dcterms:created>
  <dcterms:modified xsi:type="dcterms:W3CDTF">2026-07-21T06:06:18Z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