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2fe7eb5a1c8802bfbe9f2107ebe1211ed97808"/>
    <w:p>
      <w:pPr>
        <w:pStyle w:val="Heading1"/>
      </w:pPr>
      <w:r>
        <w:t xml:space="preserve">Sales Report: Premium Videography Services Performance in Ethiopia Addis Ababa (Q3 2023)</w:t>
      </w:r>
    </w:p>
    <w:bookmarkStart w:id="20" w:name="executive-summary"/>
    <w:p>
      <w:pPr>
        <w:pStyle w:val="Heading2"/>
      </w:pPr>
      <w:r>
        <w:t xml:space="preserve">Executive Summary</w:t>
      </w:r>
    </w:p>
    <w:p>
      <w:pPr>
        <w:pStyle w:val="FirstParagraph"/>
      </w:pPr>
      <w:r>
        <w:t xml:space="preserve">This comprehensive Sales Report details the performance of our premium videography services across Ethiopia Addis Ababa during the third quarter of 2023. As a leading videographer service provider in East Africa's commercial hub, we have witnessed significant growth driven by Ethiopia's expanding creative economy. Our operations in Addis Ababa—serving corporate clients, cultural institutions, and emerging brands—have generated a 34% year-over-year revenue increase, totaling ETB 2.15 million ($46,500 USD) for Q3 alone. This report validates our strategic focus on high-value videography solutions tailored to Addis Ababa's unique market dynamics.</w:t>
      </w:r>
    </w:p>
    <w:bookmarkEnd w:id="20"/>
    <w:bookmarkStart w:id="21" w:name="Xe3bb65cb49c40627586f997474ffc830d297b21"/>
    <w:p>
      <w:pPr>
        <w:pStyle w:val="Heading2"/>
      </w:pPr>
      <w:r>
        <w:t xml:space="preserve">Market Context: Videography Demand in Addis Ababa</w:t>
      </w:r>
    </w:p>
    <w:p>
      <w:pPr>
        <w:pStyle w:val="FirstParagraph"/>
      </w:pPr>
      <w:r>
        <w:t xml:space="preserve">Ethiopia Addis Ababa has experienced a 47% surge in commercial videography demand since 2021, fueled by rapid urbanization, digital transformation in Ethiopian businesses, and the capital's emergence as East Africa's creative capital. Our analysis shows that 68% of local enterprises now prioritize professional video content for branding—up from 39% in 2020. This growth is particularly pronounced in sectors like tourism (with Addis Ababa as Ethiopia’s primary gateway), hospitality, and corporate communications. As the premier videographer service provider operating exclusively within Ethiopia Addis Ababa, we’ve positioned ourselves at the epicenter of this expansion.</w:t>
      </w:r>
    </w:p>
    <w:bookmarkEnd w:id="21"/>
    <w:bookmarkStart w:id="22" w:name="quarterly-sales-performance-key-metrics"/>
    <w:p>
      <w:pPr>
        <w:pStyle w:val="Heading2"/>
      </w:pPr>
      <w:r>
        <w:t xml:space="preserve">Quarterly Sales Performance: Key Metrics</w:t>
      </w:r>
    </w:p>
    <w:p>
      <w:pPr>
        <w:pStyle w:val="FirstParagraph"/>
      </w:pPr>
      <w:r>
        <w:t xml:space="preserve">Our Q3 2023 sales reflect exceptional traction across all service lines:</w:t>
      </w:r>
    </w:p>
    <w:p>
      <w:pPr>
        <w:numPr>
          <w:ilvl w:val="0"/>
          <w:numId w:val="1001"/>
        </w:numPr>
        <w:pStyle w:val="Compact"/>
      </w:pPr>
      <w:r>
        <w:rPr>
          <w:bCs/>
          <w:b/>
        </w:rPr>
        <w:t xml:space="preserve">Corporate Branding Projects:</w:t>
      </w:r>
      <w:r>
        <w:t xml:space="preserve"> </w:t>
      </w:r>
      <w:r>
        <w:t xml:space="preserve">+41% YoY growth (ETB 980,000). Major clients included Ethio Telecom’s new customer experience campaign and the Addis Ababa International Conference Center's promotional series.</w:t>
      </w:r>
    </w:p>
    <w:p>
      <w:pPr>
        <w:numPr>
          <w:ilvl w:val="0"/>
          <w:numId w:val="1001"/>
        </w:numPr>
        <w:pStyle w:val="Compact"/>
      </w:pPr>
      <w:r>
        <w:rPr>
          <w:bCs/>
          <w:b/>
        </w:rPr>
        <w:t xml:space="preserve">Cultural &amp; Tourism Content:</w:t>
      </w:r>
      <w:r>
        <w:t xml:space="preserve"> </w:t>
      </w:r>
      <w:r>
        <w:t xml:space="preserve">+53% YoY (ETB 625,000). Collaborations with Ethiopia Tourism Enterprise and local cultural festivals (e.g., Timket, Meskel) drove demand for authentic storytelling videography.</w:t>
      </w:r>
    </w:p>
    <w:p>
      <w:pPr>
        <w:numPr>
          <w:ilvl w:val="0"/>
          <w:numId w:val="1001"/>
        </w:numPr>
        <w:pStyle w:val="Compact"/>
      </w:pPr>
      <w:r>
        <w:rPr>
          <w:bCs/>
          <w:b/>
        </w:rPr>
        <w:t xml:space="preserve">Wedding &amp; Event Videography:</w:t>
      </w:r>
      <w:r>
        <w:t xml:space="preserve"> </w:t>
      </w:r>
      <w:r>
        <w:t xml:space="preserve">+28% YoY (ETB 485,000). The luxury wedding market in Addis Ababa grew by 31% as affluent Ethiopians seek premium visual documentation.</w:t>
      </w:r>
    </w:p>
    <w:p>
      <w:pPr>
        <w:numPr>
          <w:ilvl w:val="0"/>
          <w:numId w:val="1001"/>
        </w:numPr>
        <w:pStyle w:val="Compact"/>
      </w:pPr>
      <w:r>
        <w:rPr>
          <w:bCs/>
          <w:b/>
        </w:rPr>
        <w:t xml:space="preserve">Content Production for Digital Platforms:</w:t>
      </w:r>
      <w:r>
        <w:t xml:space="preserve"> </w:t>
      </w:r>
      <w:r>
        <w:t xml:space="preserve">+67% YoY (ETB 72,500). Social media-focused projects for Ethiopian influencers and startups.</w:t>
      </w:r>
    </w:p>
    <w:bookmarkEnd w:id="22"/>
    <w:bookmarkStart w:id="23" w:name="client-acquisition-retention-strategy"/>
    <w:p>
      <w:pPr>
        <w:pStyle w:val="Heading2"/>
      </w:pPr>
      <w:r>
        <w:t xml:space="preserve">Client Acquisition &amp; Retention Strategy</w:t>
      </w:r>
    </w:p>
    <w:p>
      <w:pPr>
        <w:pStyle w:val="FirstParagraph"/>
      </w:pPr>
      <w:r>
        <w:t xml:space="preserve">Our success in Ethiopia Addis Ababa hinges on hyper-localized engagement. We’ve implemented:</w:t>
      </w:r>
    </w:p>
    <w:p>
      <w:pPr>
        <w:numPr>
          <w:ilvl w:val="0"/>
          <w:numId w:val="1002"/>
        </w:numPr>
        <w:pStyle w:val="Compact"/>
      </w:pPr>
      <w:r>
        <w:rPr>
          <w:bCs/>
          <w:b/>
        </w:rPr>
        <w:t xml:space="preserve">Cultural Intelligence Integration:</w:t>
      </w:r>
      <w:r>
        <w:t xml:space="preserve"> </w:t>
      </w:r>
      <w:r>
        <w:t xml:space="preserve">All videographer teams undergo mandatory training in Amharic etiquette and Ethiopian cultural nuances to build trust with local clients.</w:t>
      </w:r>
    </w:p>
    <w:p>
      <w:pPr>
        <w:numPr>
          <w:ilvl w:val="0"/>
          <w:numId w:val="1002"/>
        </w:numPr>
        <w:pStyle w:val="Compact"/>
      </w:pPr>
      <w:r>
        <w:rPr>
          <w:bCs/>
          <w:b/>
        </w:rPr>
        <w:t xml:space="preserve">Addis Ababa-Specific Pricing Tiers:</w:t>
      </w:r>
      <w:r>
        <w:t xml:space="preserve"> </w:t>
      </w:r>
      <w:r>
        <w:t xml:space="preserve">We offer tiered packages (e.g., "City Pulse" for downtown events, "Hinterland Storytelling" for rural-urban cultural projects) that reflect Addis Ababa's diverse geographic and economic landscape.</w:t>
      </w:r>
    </w:p>
    <w:p>
      <w:pPr>
        <w:numPr>
          <w:ilvl w:val="0"/>
          <w:numId w:val="1002"/>
        </w:numPr>
        <w:pStyle w:val="Compact"/>
      </w:pPr>
      <w:r>
        <w:rPr>
          <w:bCs/>
          <w:b/>
        </w:rPr>
        <w:t xml:space="preserve">Partnership Ecosystem:</w:t>
      </w:r>
      <w:r>
        <w:t xml:space="preserve"> </w:t>
      </w:r>
      <w:r>
        <w:t xml:space="preserve">Strategic alliances with Addis Ababa-based agencies like Ethiopian Creative Studio and Travel Ethiopia have generated 52% of new leads through referral networks.</w:t>
      </w:r>
    </w:p>
    <w:bookmarkEnd w:id="23"/>
    <w:bookmarkStart w:id="24" w:name="challenges-in-the-addis-ababa-market"/>
    <w:p>
      <w:pPr>
        <w:pStyle w:val="Heading2"/>
      </w:pPr>
      <w:r>
        <w:t xml:space="preserve">Challenges in the Addis Ababa Market</w:t>
      </w:r>
    </w:p>
    <w:p>
      <w:pPr>
        <w:pStyle w:val="FirstParagraph"/>
      </w:pPr>
      <w:r>
        <w:t xml:space="preserve">Despite robust growth, we navigated three key challenges specific to videography operations in Ethiopia Addis Ababa:</w:t>
      </w:r>
    </w:p>
    <w:p>
      <w:pPr>
        <w:numPr>
          <w:ilvl w:val="0"/>
          <w:numId w:val="1003"/>
        </w:numPr>
        <w:pStyle w:val="Compact"/>
      </w:pPr>
      <w:r>
        <w:rPr>
          <w:bCs/>
          <w:b/>
        </w:rPr>
        <w:t xml:space="preserve">Infrastructure Constraints:</w:t>
      </w:r>
      <w:r>
        <w:t xml:space="preserve"> </w:t>
      </w:r>
      <w:r>
        <w:t xml:space="preserve">Unreliable high-speed internet outside central business districts hindered real-time client reviews. Our solution: Established 3 dedicated Addis Ababa editing hubs with satellite backup systems.</w:t>
      </w:r>
    </w:p>
    <w:p>
      <w:pPr>
        <w:numPr>
          <w:ilvl w:val="0"/>
          <w:numId w:val="1003"/>
        </w:numPr>
        <w:pStyle w:val="Compact"/>
      </w:pPr>
      <w:r>
        <w:rPr>
          <w:bCs/>
          <w:b/>
        </w:rPr>
        <w:t xml:space="preserve">Competition from International Firms:</w:t>
      </w:r>
      <w:r>
        <w:t xml:space="preserve"> </w:t>
      </w:r>
      <w:r>
        <w:t xml:space="preserve">Foreign videography teams entered Addis Ababa seeking low-cost labor. We countered by emphasizing our indigenous expertise—our videographer team includes 7 Amhara, Oromo, and Tigrayan creatives who understand local narratives.</w:t>
      </w:r>
    </w:p>
    <w:p>
      <w:pPr>
        <w:numPr>
          <w:ilvl w:val="0"/>
          <w:numId w:val="1003"/>
        </w:numPr>
        <w:pStyle w:val="Compact"/>
      </w:pPr>
      <w:r>
        <w:rPr>
          <w:bCs/>
          <w:b/>
        </w:rPr>
        <w:t xml:space="preserve">Currency Volatility:</w:t>
      </w:r>
      <w:r>
        <w:t xml:space="preserve"> </w:t>
      </w:r>
      <w:r>
        <w:t xml:space="preserve">ETB fluctuations impacted project costing. Implemented dynamic pricing models tied to USD/Ethiopian Birr exchange rates for all Addis Ababa contracts.</w:t>
      </w:r>
    </w:p>
    <w:bookmarkEnd w:id="24"/>
    <w:bookmarkStart w:id="25" w:name="Xfd6a43aa8d5cd3650aa40493e761eaa3b2b4f47"/>
    <w:p>
      <w:pPr>
        <w:pStyle w:val="Heading2"/>
      </w:pPr>
      <w:r>
        <w:t xml:space="preserve">Opportunities for Future Growth in Ethiopia Addis Ababa</w:t>
      </w:r>
    </w:p>
    <w:p>
      <w:pPr>
        <w:pStyle w:val="FirstParagraph"/>
      </w:pPr>
      <w:r>
        <w:t xml:space="preserve">Based on our Sales Report analysis, we identify three high-potential avenues:</w:t>
      </w:r>
    </w:p>
    <w:p>
      <w:pPr>
        <w:numPr>
          <w:ilvl w:val="0"/>
          <w:numId w:val="1004"/>
        </w:numPr>
        <w:pStyle w:val="Compact"/>
      </w:pPr>
      <w:r>
        <w:rPr>
          <w:bCs/>
          <w:b/>
        </w:rPr>
        <w:t xml:space="preserve">E-commerce Video Boom:</w:t>
      </w:r>
      <w:r>
        <w:t xml:space="preserve"> </w:t>
      </w:r>
      <w:r>
        <w:t xml:space="preserve">With Addis Ababa’s online retail sector growing at 38% annually (Ethiopian Investment Commission), we’re launching "Shop in Frame" video packages for SMEs. Early pilot with 12 Addis Ababa-based e-commerce businesses yielded 170% ROI.</w:t>
      </w:r>
    </w:p>
    <w:p>
      <w:pPr>
        <w:numPr>
          <w:ilvl w:val="0"/>
          <w:numId w:val="1004"/>
        </w:numPr>
        <w:pStyle w:val="Compact"/>
      </w:pPr>
      <w:r>
        <w:rPr>
          <w:bCs/>
          <w:b/>
        </w:rPr>
        <w:t xml:space="preserve">Government &amp; Development Projects:</w:t>
      </w:r>
      <w:r>
        <w:t xml:space="preserve"> </w:t>
      </w:r>
      <w:r>
        <w:t xml:space="preserve">The Ethiopian Ministry of Tourism’s new "Heritage Reel" initiative requires 50+ cultural documentaries—presenting a ETB 8.5M contract opportunity. Our videographer team is already in proposal discussions.</w:t>
      </w:r>
    </w:p>
    <w:p>
      <w:pPr>
        <w:numPr>
          <w:ilvl w:val="0"/>
          <w:numId w:val="1004"/>
        </w:numPr>
        <w:pStyle w:val="Compact"/>
      </w:pPr>
      <w:r>
        <w:rPr>
          <w:bCs/>
          <w:b/>
        </w:rPr>
        <w:t xml:space="preserve">Digital Skill Development:</w:t>
      </w:r>
      <w:r>
        <w:t xml:space="preserve"> </w:t>
      </w:r>
      <w:r>
        <w:t xml:space="preserve">Partnering with Addis Ababa University to create Ethiopia’s first certified videography training program (target: 200 students/year). This addresses the local talent shortage while building future client pipelines.</w:t>
      </w:r>
    </w:p>
    <w:bookmarkEnd w:id="25"/>
    <w:bookmarkStart w:id="26" w:name="sales-strategy-roadmap-for-2024"/>
    <w:p>
      <w:pPr>
        <w:pStyle w:val="Heading2"/>
      </w:pPr>
      <w:r>
        <w:t xml:space="preserve">Sales Strategy Roadmap for 2024</w:t>
      </w:r>
    </w:p>
    <w:p>
      <w:pPr>
        <w:pStyle w:val="FirstParagraph"/>
      </w:pPr>
      <w:r>
        <w:t xml:space="preserve">Our Sales Report outlines a targeted expansion plan to dominate videography services in Ethiopia Addis Ababa:</w:t>
      </w:r>
    </w:p>
    <w:p>
      <w:pPr>
        <w:numPr>
          <w:ilvl w:val="0"/>
          <w:numId w:val="1005"/>
        </w:numPr>
        <w:pStyle w:val="Compact"/>
      </w:pPr>
      <w:r>
        <w:rPr>
          <w:bCs/>
          <w:b/>
        </w:rPr>
        <w:t xml:space="preserve">Target 50+ New Corporate Clients:</w:t>
      </w:r>
      <w:r>
        <w:t xml:space="preserve"> </w:t>
      </w:r>
      <w:r>
        <w:t xml:space="preserve">Focus on Ethiopian banks (e.g., CBE, Dashen) and telecoms for annual branding contracts.</w:t>
      </w:r>
    </w:p>
    <w:p>
      <w:pPr>
        <w:numPr>
          <w:ilvl w:val="0"/>
          <w:numId w:val="1005"/>
        </w:numPr>
        <w:pStyle w:val="Compact"/>
      </w:pPr>
      <w:r>
        <w:rPr>
          <w:bCs/>
          <w:b/>
        </w:rPr>
        <w:t xml:space="preserve">Localize Content Archives:</w:t>
      </w:r>
      <w:r>
        <w:t xml:space="preserve"> </w:t>
      </w:r>
      <w:r>
        <w:t xml:space="preserve">Build Ethiopia Addis Ababa’s first cloud-based library of culturally relevant B-roll footage—sold as a subscription service to local brands.</w:t>
      </w:r>
    </w:p>
    <w:p>
      <w:pPr>
        <w:numPr>
          <w:ilvl w:val="0"/>
          <w:numId w:val="1005"/>
        </w:numPr>
        <w:pStyle w:val="Compact"/>
      </w:pPr>
      <w:r>
        <w:rPr>
          <w:bCs/>
          <w:b/>
        </w:rPr>
        <w:t xml:space="preserve">Niche Market Penetration:</w:t>
      </w:r>
      <w:r>
        <w:t xml:space="preserve"> </w:t>
      </w:r>
      <w:r>
        <w:t xml:space="preserve">Launch "Ethiopian Wedding Legacy" package combining traditional music, dance, and modern videography for high-end weddings in Addis Ababa’s upscale neighborhoods (Kirkos, Arat Kilo).</w:t>
      </w:r>
    </w:p>
    <w:bookmarkEnd w:id="26"/>
    <w:bookmarkStart w:id="27" w:name="X865d53941fcd0c693022413c79340443b21b427"/>
    <w:p>
      <w:pPr>
        <w:pStyle w:val="Heading2"/>
      </w:pPr>
      <w:r>
        <w:t xml:space="preserve">Conclusion: The Future of Videography in Ethiopia Addis Ababa</w:t>
      </w:r>
    </w:p>
    <w:p>
      <w:pPr>
        <w:pStyle w:val="FirstParagraph"/>
      </w:pPr>
      <w:r>
        <w:t xml:space="preserve">This Sales Report affirms that professional videographer services are no longer a luxury but a strategic necessity for businesses operating in Ethiopia Addis Ababa. Our Q3 results—driven by deep cultural understanding, adaptive pricing, and market-specific product innovation—position us as the most trusted videography partner across the city. As Ethiopia’s digital economy accelerates and Addis Ababa cements its status as Africa's creative frontier, we project 40%+ annual growth in videography sales through 2025. The key to sustained success lies in our unwavering commitment to Ethiopian narratives: every frame captured by our videographer teams must authentically reflect the spirit of Ethiopia Addis Ababa, from its ancient churches to its bustling markets. This is not merely a business— it’s a visual chronicle of Ethiopia’s contemporary renaissance.</w:t>
      </w:r>
    </w:p>
    <w:p>
      <w:pPr>
        <w:pStyle w:val="BodyText"/>
      </w:pPr>
      <w:r>
        <w:rPr>
          <w:bCs/>
          <w:b/>
        </w:rPr>
        <w:t xml:space="preserve">Prepared by:</w:t>
      </w:r>
      <w:r>
        <w:t xml:space="preserve"> </w:t>
      </w:r>
      <w:r>
        <w:t xml:space="preserve">Premium Visuals Ethiopia | Addis Ababa, Ethiopian Empire</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Videography Services in Ethiopia Addis Ababa</dc:title>
  <dc:creator/>
  <dc:language>en</dc:language>
  <cp:keywords/>
  <dcterms:created xsi:type="dcterms:W3CDTF">2026-07-21T16:56:27Z</dcterms:created>
  <dcterms:modified xsi:type="dcterms:W3CDTF">2026-07-21T16:56:27Z</dcterms:modified>
</cp:coreProperties>
</file>

<file path=docProps/custom.xml><?xml version="1.0" encoding="utf-8"?>
<Properties xmlns="http://schemas.openxmlformats.org/officeDocument/2006/custom-properties" xmlns:vt="http://schemas.openxmlformats.org/officeDocument/2006/docPropsVTypes"/>
</file>