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3" w:name="X1803a9785e2cc1f76e290bf68a98619d399f316"/>
    <w:p>
      <w:pPr>
        <w:pStyle w:val="Heading1"/>
      </w:pPr>
      <w:r>
        <w:t xml:space="preserve">Comprehensive Sales Report: Premium Videography Services in Germany Berlin</w:t>
      </w:r>
    </w:p>
    <w:bookmarkStart w:id="20" w:name="executive-summary"/>
    <w:p>
      <w:pPr>
        <w:pStyle w:val="Heading2"/>
      </w:pPr>
      <w:r>
        <w:t xml:space="preserve">Executive Summary</w:t>
      </w:r>
    </w:p>
    <w:p>
      <w:pPr>
        <w:pStyle w:val="FirstParagraph"/>
      </w:pPr>
      <w:r>
        <w:t xml:space="preserve">This Sales Report details the performance of our premium videography business within the dynamic creative marketplace of Germany Berlin. As a leading videographer service provider operating exclusively in Berlin since 2018, we've achieved remarkable growth by strategically positioning ourselves at the intersection of cutting-edge technology and Berlin's unique cultural landscape. The report analyzes our Q1-Q3 2023 performance, market positioning, client acquisition metrics, and strategic initiatives that have solidified our reputation as Berlin's premier videography partner.</w:t>
      </w:r>
    </w:p>
    <w:bookmarkEnd w:id="20"/>
    <w:bookmarkStart w:id="21" w:name="Xba2b94bcac641f5110bbf3e8133f77b069c2b95"/>
    <w:p>
      <w:pPr>
        <w:pStyle w:val="Heading2"/>
      </w:pPr>
      <w:r>
        <w:t xml:space="preserve">Market Context: Berlin's Videography Landscape</w:t>
      </w:r>
    </w:p>
    <w:p>
      <w:pPr>
        <w:pStyle w:val="FirstParagraph"/>
      </w:pPr>
      <w:r>
        <w:t xml:space="preserve">Germany Berlin presents a highly competitive yet rapidly evolving market for professional videographer services. With over 150 established videography studios operating within the city limits and emerging digital content demands from both corporate and creative sectors, differentiation is critical. Our analysis reveals that 68% of Berlin-based businesses now prioritize high-quality video content for their brand storytelling – a 42% increase since 2021. This surge is driven by Berlin's status as Europe's second-largest startup hub (after London) and its thriving creative industry, which includes film production, fashion, and digital marketing agencies that require specialized videographer expertise.</w:t>
      </w:r>
    </w:p>
    <w:bookmarkEnd w:id="21"/>
    <w:bookmarkStart w:id="22" w:name="q3-2023-sales-performance-analysis"/>
    <w:p>
      <w:pPr>
        <w:pStyle w:val="Heading2"/>
      </w:pPr>
      <w:r>
        <w:t xml:space="preserve">Q3 2023 Sales Performance Analysis</w:t>
      </w:r>
    </w:p>
    <w:p>
      <w:pPr>
        <w:pStyle w:val="FirstParagraph"/>
      </w:pPr>
      <w:r>
        <w:t xml:space="preserve">Our sales performance in Berlin has demonstrated exceptional momentum. Key metrics from Q1-Q3 2023 include:</w:t>
      </w:r>
    </w:p>
    <w:p>
      <w:pPr>
        <w:numPr>
          <w:ilvl w:val="0"/>
          <w:numId w:val="1001"/>
        </w:numPr>
        <w:pStyle w:val="Compact"/>
      </w:pPr>
      <w:r>
        <w:rPr>
          <w:bCs/>
          <w:b/>
        </w:rPr>
        <w:t xml:space="preserve">Revenue Growth:</w:t>
      </w:r>
      <w:r>
        <w:t xml:space="preserve"> </w:t>
      </w:r>
      <w:r>
        <w:t xml:space="preserve">+54% year-over-year, reaching €478,000 (up from €311,000 in 2022)</w:t>
      </w:r>
    </w:p>
    <w:p>
      <w:pPr>
        <w:numPr>
          <w:ilvl w:val="0"/>
          <w:numId w:val="1001"/>
        </w:numPr>
        <w:pStyle w:val="Compact"/>
      </w:pPr>
      <w:r>
        <w:rPr>
          <w:bCs/>
          <w:b/>
        </w:rPr>
        <w:t xml:space="preserve">Client Acquisition Rate:</w:t>
      </w:r>
      <w:r>
        <w:t xml:space="preserve"> </w:t>
      </w:r>
      <w:r>
        <w:t xml:space="preserve">38 new clients secured in Q3 alone (vs. 29 in Q2)</w:t>
      </w:r>
    </w:p>
    <w:p>
      <w:pPr>
        <w:numPr>
          <w:ilvl w:val="0"/>
          <w:numId w:val="1001"/>
        </w:numPr>
        <w:pStyle w:val="Compact"/>
      </w:pPr>
      <w:r>
        <w:rPr>
          <w:bCs/>
          <w:b/>
        </w:rPr>
        <w:t xml:space="preserve">Average Deal Size:</w:t>
      </w:r>
      <w:r>
        <w:t xml:space="preserve"> </w:t>
      </w:r>
      <w:r>
        <w:t xml:space="preserve">€7,450 per project (up from €6,200 in 2022)</w:t>
      </w:r>
    </w:p>
    <w:p>
      <w:pPr>
        <w:numPr>
          <w:ilvl w:val="0"/>
          <w:numId w:val="1001"/>
        </w:numPr>
        <w:pStyle w:val="Compact"/>
      </w:pPr>
      <w:r>
        <w:rPr>
          <w:bCs/>
          <w:b/>
        </w:rPr>
        <w:t xml:space="preserve">Repeat Client Rate:</w:t>
      </w:r>
      <w:r>
        <w:t xml:space="preserve"> </w:t>
      </w:r>
      <w:r>
        <w:t xml:space="preserve">63% (industry average: 41%)</w:t>
      </w:r>
    </w:p>
    <w:p>
      <w:pPr>
        <w:pStyle w:val="FirstParagraph"/>
      </w:pPr>
      <w:r>
        <w:t xml:space="preserve">This growth is directly attributed to our specialization in Berlin-specific content needs. Our videographer team has developed deep expertise in capturing Berlin's unique urban narratives – from industrial warehouse transformations in Friedrichshain to cultural events at Molecule Man and Tempelhofer Feld. This localized approach has become a key differentiator, with 89% of new clients citing our "understanding of Berlin's aesthetic" as their primary selection factor.</w:t>
      </w:r>
    </w:p>
    <w:bookmarkEnd w:id="22"/>
    <w:bookmarkStart w:id="26" w:name="client-portfolio-project-diversity"/>
    <w:p>
      <w:pPr>
        <w:pStyle w:val="Heading2"/>
      </w:pPr>
      <w:r>
        <w:t xml:space="preserve">Client Portfolio &amp; Project Diversity</w:t>
      </w:r>
    </w:p>
    <w:p>
      <w:pPr>
        <w:pStyle w:val="FirstParagraph"/>
      </w:pPr>
      <w:r>
        <w:t xml:space="preserve">The Sales Report highlights significant diversification across high-value sectors within Germany Berlin:</w:t>
      </w:r>
    </w:p>
    <w:bookmarkStart w:id="23" w:name="corporate-clients-45-of-revenue"/>
    <w:p>
      <w:pPr>
        <w:pStyle w:val="Heading3"/>
      </w:pPr>
      <w:r>
        <w:t xml:space="preserve">Corporate Clients (45% of Revenue)</w:t>
      </w:r>
    </w:p>
    <w:p>
      <w:pPr>
        <w:numPr>
          <w:ilvl w:val="0"/>
          <w:numId w:val="1002"/>
        </w:numPr>
        <w:pStyle w:val="Compact"/>
      </w:pPr>
      <w:r>
        <w:t xml:space="preserve">Major German automotive brands: Production of executive leadership videos for Mercedes-Benz HQ in Berlin</w:t>
      </w:r>
    </w:p>
    <w:p>
      <w:pPr>
        <w:numPr>
          <w:ilvl w:val="0"/>
          <w:numId w:val="1002"/>
        </w:numPr>
        <w:pStyle w:val="Compact"/>
      </w:pPr>
      <w:r>
        <w:t xml:space="preserve">International tech firms: 12-month contract with a Silicon Valley-funded Berlin startup for product launch campaigns</w:t>
      </w:r>
    </w:p>
    <w:p>
      <w:pPr>
        <w:numPr>
          <w:ilvl w:val="0"/>
          <w:numId w:val="1002"/>
        </w:numPr>
        <w:pStyle w:val="Compact"/>
      </w:pPr>
      <w:r>
        <w:t xml:space="preserve">Real estate developers: High-end property showcases for new residential towers in Prenzlauer Berg</w:t>
      </w:r>
    </w:p>
    <w:bookmarkEnd w:id="23"/>
    <w:bookmarkStart w:id="24" w:name="creative-cultural-projects-35-of-revenue"/>
    <w:p>
      <w:pPr>
        <w:pStyle w:val="Heading3"/>
      </w:pPr>
      <w:r>
        <w:t xml:space="preserve">Creative &amp; Cultural Projects (35% of Revenue)</w:t>
      </w:r>
    </w:p>
    <w:p>
      <w:pPr>
        <w:numPr>
          <w:ilvl w:val="0"/>
          <w:numId w:val="1003"/>
        </w:numPr>
        <w:pStyle w:val="Compact"/>
      </w:pPr>
      <w:r>
        <w:t xml:space="preserve">Documentary production for Berlin's Molecule Man Festival (20+ hours footage delivered)</w:t>
      </w:r>
    </w:p>
    <w:p>
      <w:pPr>
        <w:numPr>
          <w:ilvl w:val="0"/>
          <w:numId w:val="1003"/>
        </w:numPr>
        <w:pStyle w:val="Compact"/>
      </w:pPr>
      <w:r>
        <w:t xml:space="preserve">Music video collaborations with Berlin-based electronic artists (including a feature in Beatport's "Berlin Sound" compilation)</w:t>
      </w:r>
    </w:p>
    <w:p>
      <w:pPr>
        <w:numPr>
          <w:ilvl w:val="0"/>
          <w:numId w:val="1003"/>
        </w:numPr>
        <w:pStyle w:val="Compact"/>
      </w:pPr>
      <w:r>
        <w:t xml:space="preserve">Brand partnerships with iconic local businesses like Cafe Einstein and Berghain</w:t>
      </w:r>
    </w:p>
    <w:bookmarkEnd w:id="24"/>
    <w:bookmarkStart w:id="25" w:name="commercial-advertising-20-of-revenue"/>
    <w:p>
      <w:pPr>
        <w:pStyle w:val="Heading3"/>
      </w:pPr>
      <w:r>
        <w:t xml:space="preserve">Commercial &amp; Advertising (20% of Revenue)</w:t>
      </w:r>
    </w:p>
    <w:p>
      <w:pPr>
        <w:numPr>
          <w:ilvl w:val="0"/>
          <w:numId w:val="1004"/>
        </w:numPr>
        <w:pStyle w:val="Compact"/>
      </w:pPr>
      <w:r>
        <w:t xml:space="preserve">Multi-year contract with Berlin-based ad agency for client campaigns (including Lufthansa and Puma)</w:t>
      </w:r>
    </w:p>
    <w:p>
      <w:pPr>
        <w:numPr>
          <w:ilvl w:val="0"/>
          <w:numId w:val="1004"/>
        </w:numPr>
        <w:pStyle w:val="Compact"/>
      </w:pPr>
      <w:r>
        <w:t xml:space="preserve">Real-time event coverage at IFA Berlin tech expo</w:t>
      </w:r>
    </w:p>
    <w:bookmarkEnd w:id="25"/>
    <w:bookmarkEnd w:id="26"/>
    <w:bookmarkStart w:id="27" w:name="X4dcac16b76c3e62c8c78b31a1c492b99bddb96b"/>
    <w:p>
      <w:pPr>
        <w:pStyle w:val="Heading2"/>
      </w:pPr>
      <w:r>
        <w:t xml:space="preserve">Strategic Differentiation in Germany Berlin Market</w:t>
      </w:r>
    </w:p>
    <w:p>
      <w:pPr>
        <w:pStyle w:val="FirstParagraph"/>
      </w:pPr>
      <w:r>
        <w:t xml:space="preserve">Our videographer business has successfully navigated Berlin's unique market dynamics through three core strategies:</w:t>
      </w:r>
    </w:p>
    <w:p>
      <w:pPr>
        <w:numPr>
          <w:ilvl w:val="0"/>
          <w:numId w:val="1005"/>
        </w:numPr>
        <w:pStyle w:val="Compact"/>
      </w:pPr>
      <w:r>
        <w:rPr>
          <w:bCs/>
          <w:b/>
        </w:rPr>
        <w:t xml:space="preserve">Hyper-Local Expertise:</w:t>
      </w:r>
      <w:r>
        <w:t xml:space="preserve"> </w:t>
      </w:r>
      <w:r>
        <w:t xml:space="preserve">Our team maintains a comprehensive knowledge base of Berlin's shooting locations, permitting requirements, and cultural nuances – eliminating the logistical headaches that plague out-of-town videographers.</w:t>
      </w:r>
    </w:p>
    <w:p>
      <w:pPr>
        <w:numPr>
          <w:ilvl w:val="0"/>
          <w:numId w:val="1005"/>
        </w:numPr>
        <w:pStyle w:val="Compact"/>
      </w:pPr>
      <w:r>
        <w:rPr>
          <w:bCs/>
          <w:b/>
        </w:rPr>
        <w:t xml:space="preserve">Technology Integration:</w:t>
      </w:r>
      <w:r>
        <w:t xml:space="preserve"> </w:t>
      </w:r>
      <w:r>
        <w:t xml:space="preserve">Investment in 8K cinema cameras and drone technology specifically tailored for Berlin's dense urban environments (e.g., capturing Spree River vistas without flight restrictions).</w:t>
      </w:r>
    </w:p>
    <w:p>
      <w:pPr>
        <w:numPr>
          <w:ilvl w:val="0"/>
          <w:numId w:val="1005"/>
        </w:numPr>
        <w:pStyle w:val="Compact"/>
      </w:pPr>
      <w:r>
        <w:rPr>
          <w:bCs/>
          <w:b/>
        </w:rPr>
        <w:t xml:space="preserve">Cultural Resonance:</w:t>
      </w:r>
      <w:r>
        <w:t xml:space="preserve"> </w:t>
      </w:r>
      <w:r>
        <w:t xml:space="preserve">Understanding that Berlin clients demand authentic representation – we avoid clichés like Brandenburg Gate montages, instead focusing on genuine neighborhood storytelling.</w:t>
      </w:r>
    </w:p>
    <w:bookmarkEnd w:id="27"/>
    <w:bookmarkStart w:id="30" w:name="challenges-adaptive-strategies"/>
    <w:p>
      <w:pPr>
        <w:pStyle w:val="Heading2"/>
      </w:pPr>
      <w:r>
        <w:t xml:space="preserve">Challenges &amp; Adaptive Strategies</w:t>
      </w:r>
    </w:p>
    <w:p>
      <w:pPr>
        <w:pStyle w:val="FirstParagraph"/>
      </w:pPr>
      <w:r>
        <w:t xml:space="preserve">The Sales Report identifies two primary challenges in Germany Berlin and our response:</w:t>
      </w:r>
    </w:p>
    <w:bookmarkStart w:id="28" w:name="challenge-1-rising-production-costs"/>
    <w:p>
      <w:pPr>
        <w:pStyle w:val="Heading3"/>
      </w:pPr>
      <w:r>
        <w:t xml:space="preserve">Challenge 1: Rising Production Costs</w:t>
      </w:r>
    </w:p>
    <w:p>
      <w:pPr>
        <w:pStyle w:val="FirstParagraph"/>
      </w:pPr>
      <w:r>
        <w:t xml:space="preserve">Berlin's creative sector inflation has increased equipment rental costs by 18% year-over-year. Our solution: We've developed a proprietary equipment-sharing network with other Berlin videographer studios, reducing overhead by 22% while maintaining service quality.</w:t>
      </w:r>
    </w:p>
    <w:bookmarkEnd w:id="28"/>
    <w:bookmarkStart w:id="29" w:name="challenge-2-client-expectations-mismatch"/>
    <w:p>
      <w:pPr>
        <w:pStyle w:val="Heading3"/>
      </w:pPr>
      <w:r>
        <w:t xml:space="preserve">Challenge 2: Client Expectations Mismatch</w:t>
      </w:r>
    </w:p>
    <w:p>
      <w:pPr>
        <w:pStyle w:val="FirstParagraph"/>
      </w:pPr>
      <w:r>
        <w:t xml:space="preserve">Many new clients initially request "Instagram content" but require professional storytelling. Our strategy: Implementation of a mandatory discovery process where our videographer team conducts Berlin cultural immersion sessions with clients to align expectations before production begins.</w:t>
      </w:r>
    </w:p>
    <w:bookmarkEnd w:id="29"/>
    <w:bookmarkEnd w:id="30"/>
    <w:bookmarkStart w:id="31" w:name="future-growth-initiatives"/>
    <w:p>
      <w:pPr>
        <w:pStyle w:val="Heading2"/>
      </w:pPr>
      <w:r>
        <w:t xml:space="preserve">Future Growth Initiatives</w:t>
      </w:r>
    </w:p>
    <w:p>
      <w:pPr>
        <w:pStyle w:val="FirstParagraph"/>
      </w:pPr>
      <w:r>
        <w:t xml:space="preserve">Based on this Sales Report, we're implementing three targeted initiatives for 2024:</w:t>
      </w:r>
    </w:p>
    <w:p>
      <w:pPr>
        <w:numPr>
          <w:ilvl w:val="0"/>
          <w:numId w:val="1006"/>
        </w:numPr>
        <w:pStyle w:val="Compact"/>
      </w:pPr>
      <w:r>
        <w:rPr>
          <w:bCs/>
          <w:b/>
        </w:rPr>
        <w:t xml:space="preserve">Berlin Creative Collective:</w:t>
      </w:r>
      <w:r>
        <w:t xml:space="preserve"> </w:t>
      </w:r>
      <w:r>
        <w:t xml:space="preserve">Launching a membership program offering exclusive access to Berlin-specific shooting locations and permits for premium clients.</w:t>
      </w:r>
    </w:p>
    <w:p>
      <w:pPr>
        <w:numPr>
          <w:ilvl w:val="0"/>
          <w:numId w:val="1006"/>
        </w:numPr>
        <w:pStyle w:val="Compact"/>
      </w:pPr>
      <w:r>
        <w:rPr>
          <w:bCs/>
          <w:b/>
        </w:rPr>
        <w:t xml:space="preserve">Digital Content Optimization:</w:t>
      </w:r>
      <w:r>
        <w:t xml:space="preserve"> </w:t>
      </w:r>
      <w:r>
        <w:t xml:space="preserve">Introducing AI-powered post-production tools tailored for German market preferences, reducing editing time by 35%.</w:t>
      </w:r>
    </w:p>
    <w:p>
      <w:pPr>
        <w:numPr>
          <w:ilvl w:val="0"/>
          <w:numId w:val="1006"/>
        </w:numPr>
        <w:pStyle w:val="Compact"/>
      </w:pPr>
      <w:r>
        <w:rPr>
          <w:bCs/>
          <w:b/>
        </w:rPr>
        <w:t xml:space="preserve">Sustainability Certification:</w:t>
      </w:r>
      <w:r>
        <w:t xml:space="preserve"> </w:t>
      </w:r>
      <w:r>
        <w:t xml:space="preserve">Achieving "Green Videography" certification in partnership with Berlin's environmental agency to appeal to eco-conscious brands.</w:t>
      </w:r>
    </w:p>
    <w:bookmarkEnd w:id="31"/>
    <w:bookmarkStart w:id="32" w:name="X98e9273e075d0f294bcf18d33ec4509b47e1925"/>
    <w:p>
      <w:pPr>
        <w:pStyle w:val="Heading2"/>
      </w:pPr>
      <w:r>
        <w:t xml:space="preserve">Conclusion: Positioning for Long-Term Dominance</w:t>
      </w:r>
    </w:p>
    <w:p>
      <w:pPr>
        <w:pStyle w:val="FirstParagraph"/>
      </w:pPr>
      <w:r>
        <w:t xml:space="preserve">This comprehensive Sales Report confirms that our videographer business has not merely participated in Berlin's creative economy – we've become an integral part of its growth engine. By deeply embedding ourselves within Germany Berlin's cultural and professional fabric, we've transformed from a service provider into a strategic partner for brands seeking authentic representation. Our 54% year-over-year revenue growth in one of Europe's most competitive creative markets validates our localized approach as the industry standard.</w:t>
      </w:r>
    </w:p>
    <w:p>
      <w:pPr>
        <w:pStyle w:val="BodyText"/>
      </w:pPr>
      <w:r>
        <w:t xml:space="preserve">As Berlin continues to evolve as Europe's creative capital, our commitment to delivering videography services that resonate with Berlin's unique identity remains unwavering. We project 40%+ annual growth through 2025 by doubling down on hyper-local expertise and technological innovation. For brands seeking a videographer who understands not just the city, but its soul – Germany Berlin's premier creative partners have found their solution.</w:t>
      </w:r>
    </w:p>
    <w:p>
      <w:pPr>
        <w:pStyle w:val="BodyText"/>
      </w:pPr>
      <w:r>
        <w:rPr>
          <w:bCs/>
          <w:b/>
        </w:rPr>
        <w:t xml:space="preserve">Prepared for:</w:t>
      </w:r>
      <w:r>
        <w:t xml:space="preserve"> </w:t>
      </w:r>
      <w:r>
        <w:t xml:space="preserve">Management Team, Berlin Creative Council</w:t>
      </w:r>
      <w:r>
        <w:br/>
      </w:r>
      <w:r>
        <w:rPr>
          <w:bCs/>
          <w:b/>
        </w:rPr>
        <w:t xml:space="preserve">Date:</w:t>
      </w:r>
      <w:r>
        <w:t xml:space="preserve"> </w:t>
      </w:r>
      <w:r>
        <w:t xml:space="preserve">October 26, 2023</w:t>
      </w:r>
      <w:r>
        <w:br/>
      </w:r>
      <w:r>
        <w:rPr>
          <w:bCs/>
          <w:b/>
        </w:rPr>
        <w:t xml:space="preserve">Report Type:</w:t>
      </w:r>
      <w:r>
        <w:t xml:space="preserve"> </w:t>
      </w:r>
      <w:r>
        <w:t xml:space="preserve">Quarterly Performance Analysis – Videographer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Germany Berlin</dc:title>
  <dc:creator/>
  <dc:language>en</dc:language>
  <cp:keywords/>
  <dcterms:created xsi:type="dcterms:W3CDTF">2026-07-20T03:44:39Z</dcterms:created>
  <dcterms:modified xsi:type="dcterms:W3CDTF">2026-07-20T03:44:39Z</dcterms:modified>
</cp:coreProperties>
</file>

<file path=docProps/custom.xml><?xml version="1.0" encoding="utf-8"?>
<Properties xmlns="http://schemas.openxmlformats.org/officeDocument/2006/custom-properties" xmlns:vt="http://schemas.openxmlformats.org/officeDocument/2006/docPropsVTypes"/>
</file>