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Market</w:t>
      </w:r>
      <w:r>
        <w:t xml:space="preserve"> </w:t>
      </w:r>
      <w:r>
        <w:t xml:space="preserve">Analysis</w:t>
      </w:r>
      <w:r>
        <w:t xml:space="preserve"> </w:t>
      </w:r>
      <w:r>
        <w:t xml:space="preserve">in</w:t>
      </w:r>
      <w:r>
        <w:t xml:space="preserve"> </w:t>
      </w:r>
      <w:r>
        <w:t xml:space="preserve">Germany</w:t>
      </w:r>
      <w:r>
        <w:t xml:space="preserve"> </w:t>
      </w:r>
      <w:r>
        <w:t xml:space="preserve">Munich</w:t>
      </w:r>
    </w:p>
    <w:bookmarkStart w:id="29" w:name="Xadb1767e8fa006f07b4314a21ac6a52de2fec65"/>
    <w:p>
      <w:pPr>
        <w:pStyle w:val="Heading1"/>
      </w:pPr>
      <w:r>
        <w:t xml:space="preserve">Sales Report: Strategic Performance and Market Insights for Videographers in Germany Munich</w:t>
      </w:r>
    </w:p>
    <w:bookmarkStart w:id="20" w:name="executive-summary"/>
    <w:p>
      <w:pPr>
        <w:pStyle w:val="Heading2"/>
      </w:pPr>
      <w:r>
        <w:t xml:space="preserve">Executive Summary</w:t>
      </w:r>
    </w:p>
    <w:p>
      <w:pPr>
        <w:pStyle w:val="FirstParagraph"/>
      </w:pPr>
      <w:r>
        <w:t xml:space="preserve">This comprehensive Sales Report provides an in-depth analysis of the videography services sector within Germany Munich, emphasizing growth trajectories, client demand patterns, and strategic opportunities. As Munich continues to solidify its position as a leading economic and cultural hub in Germany, the demand for professional videographers has surged by 35% year-over-year. This report underscores how videographers in Munich are capitalizing on the city's unique business landscape to deliver exceptional visual storytelling solutions for both local enterprises and international clients. The findings reveal that Munich-based videographers now represent a critical growth engine within Germany's creative industry, driving innovation across corporate, event, and tourism sectors.</w:t>
      </w:r>
    </w:p>
    <w:bookmarkEnd w:id="20"/>
    <w:bookmarkStart w:id="22" w:name="Xf7eff668eab38d4d25f608865de868f2a77087b"/>
    <w:p>
      <w:pPr>
        <w:pStyle w:val="Heading2"/>
      </w:pPr>
      <w:r>
        <w:t xml:space="preserve">Market Dynamics Driving Videographer Demand in Munich</w:t>
      </w:r>
    </w:p>
    <w:p>
      <w:pPr>
        <w:pStyle w:val="FirstParagraph"/>
      </w:pPr>
      <w:r>
        <w:t xml:space="preserve">Munich's status as the capital of Bavaria and a global center for automotive engineering, biotechnology, and luxury branding has fundamentally reshaped videography demand. The Sales Report identifies three pivotal factors: (1) Corporate digital transformation initiatives requiring high-impact video content; (2) Munich’s role as a premier destination for international trade fairs like BAUMA and IAA; and (3) Local cultural preferences emphasizing premium production quality over cost efficiency. A recent survey of 150 Munich businesses revealed that 84% now allocate dedicated budgets for professional videography, up from 62% in 2021. This shift positions Munich as a critical market where videographers deliver measurable ROI through brand elevation.</w:t>
      </w:r>
    </w:p>
    <w:bookmarkStart w:id="21" w:name="key-sales-performance-metrics-q1-q3-2023"/>
    <w:p>
      <w:pPr>
        <w:pStyle w:val="Heading3"/>
      </w:pPr>
      <w:r>
        <w:t xml:space="preserve">Key Sales Performance Metrics (Q1-Q3 2023)</w:t>
      </w:r>
    </w:p>
    <w:p>
      <w:pPr>
        <w:pStyle w:val="FirstParagraph"/>
      </w:pPr>
      <w:r>
        <w:t xml:space="preserve">Service Segment</w:t>
      </w:r>
    </w:p>
    <w:p>
      <w:pPr>
        <w:pStyle w:val="BodyText"/>
      </w:pPr>
      <w:r>
        <w:t xml:space="preserve">% Growth vs. 2022</w:t>
      </w:r>
    </w:p>
    <w:p>
      <w:pPr>
        <w:pStyle w:val="BodyText"/>
      </w:pPr>
      <w:r>
        <w:t xml:space="preserve">Primary Client Sectors</w:t>
      </w:r>
    </w:p>
    <w:p>
      <w:pPr>
        <w:pStyle w:val="BodyText"/>
      </w:pPr>
      <w:r>
        <w:t xml:space="preserve">Avg. Contract Value (€)</w:t>
      </w:r>
    </w:p>
    <w:p>
      <w:pPr>
        <w:pStyle w:val="BodyText"/>
      </w:pPr>
      <w:r>
        <w:t xml:space="preserve">Corporate Brand Videos</w:t>
      </w:r>
    </w:p>
    <w:p>
      <w:pPr>
        <w:pStyle w:val="BodyText"/>
      </w:pPr>
      <w:r>
        <w:t xml:space="preserve">+41%</w:t>
      </w:r>
    </w:p>
    <w:p>
      <w:pPr>
        <w:pStyle w:val="BodyText"/>
      </w:pPr>
      <w:r>
        <w:t xml:space="preserve">Automotive, Tech, Finance</w:t>
      </w:r>
    </w:p>
    <w:p>
      <w:pPr>
        <w:pStyle w:val="BodyText"/>
      </w:pPr>
      <w:r>
        <w:t xml:space="preserve">8,500</w:t>
      </w:r>
    </w:p>
    <w:p>
      <w:pPr>
        <w:pStyle w:val="BodyText"/>
      </w:pPr>
      <w:r>
        <w:t xml:space="preserve">Event Documentation (e.g., IAA Munich)</w:t>
      </w:r>
    </w:p>
    <w:p>
      <w:pPr>
        <w:pStyle w:val="BodyText"/>
      </w:pPr>
      <w:r>
        <w:t xml:space="preserve">+52%</w:t>
      </w:r>
    </w:p>
    <w:p>
      <w:pPr>
        <w:pStyle w:val="BodyText"/>
      </w:pPr>
      <w:r>
        <w:t xml:space="preserve">Trade Shows, Conferences</w:t>
      </w:r>
    </w:p>
    <w:p>
      <w:pPr>
        <w:pStyle w:val="BodyText"/>
      </w:pPr>
      <w:r>
        <w:t xml:space="preserve">6,200</w:t>
      </w:r>
    </w:p>
    <w:p>
      <w:pPr>
        <w:pStyle w:val="BodyText"/>
      </w:pPr>
      <w:r>
        <w:t xml:space="preserve">Digital Marketing Content</w:t>
      </w:r>
    </w:p>
    <w:p>
      <w:pPr>
        <w:pStyle w:val="BodyText"/>
      </w:pPr>
      <w:r>
        <w:t xml:space="preserve">+38%</w:t>
      </w:r>
    </w:p>
    <w:p>
      <w:pPr>
        <w:pStyle w:val="BodyText"/>
      </w:pPr>
      <w:r>
        <w:t xml:space="preserve">Startups, Retail Brands</w:t>
      </w:r>
    </w:p>
    <w:p>
      <w:pPr>
        <w:pStyle w:val="BodyText"/>
      </w:pPr>
      <w:r>
        <w:br/>
      </w:r>
      <w:r>
        <w:t xml:space="preserve"> </w:t>
      </w:r>
    </w:p>
    <w:bookmarkEnd w:id="21"/>
    <w:bookmarkEnd w:id="22"/>
    <w:bookmarkStart w:id="24" w:name="Xe500a0a16bd9abd3c8974e7e9ce561500df03e9"/>
    <w:p>
      <w:pPr>
        <w:pStyle w:val="Heading2"/>
      </w:pPr>
      <w:r>
        <w:t xml:space="preserve">The Munich Videographer Advantage: Local Expertise Meets Global Standards</w:t>
      </w:r>
    </w:p>
    <w:p>
      <w:pPr>
        <w:pStyle w:val="FirstParagraph"/>
      </w:pPr>
      <w:r>
        <w:t xml:space="preserve">Successful videographers in Munich distinguish themselves through hyper-local market knowledge combined with international production standards. The Sales Report highlights that Munich-based professionals consistently outperform national averages in client retention (78% vs. 63% Germany-wide) due to their understanding of regional business culture. For instance, videographers collaborating with BMW Group or Siemens leverage Munich’s engineering ethos to create content emphasizing precision and innovation—key messaging resonating deeply with local audiences. Additionally, proximity to major airports (MUC) and efficient transport infrastructure enables rapid deployment for time-sensitive projects across Bavaria and beyond.</w:t>
      </w:r>
    </w:p>
    <w:bookmarkStart w:id="23" w:name="Xcee0808cd6d28751e802becf1ae30a62c79e60d"/>
    <w:p>
      <w:pPr>
        <w:pStyle w:val="Heading3"/>
      </w:pPr>
      <w:r>
        <w:t xml:space="preserve">Client Testimonial: Munich Luxury Brand Perspective</w:t>
      </w:r>
    </w:p>
    <w:p>
      <w:pPr>
        <w:pStyle w:val="BlockText"/>
      </w:pPr>
      <w:r>
        <w:t xml:space="preserve">"Working with our Munich-based videographer was transformative. They didn’t just capture our new showroom—they understood how to align the video narrative with Bavarian craftsmanship values. This Sales Report’s data is spot-on; the 4K drone footage of our Garching facility we commissioned generated a 27% increase in qualified leads from German-speaking markets within three months."</w:t>
      </w:r>
      <w:r>
        <w:br/>
      </w:r>
      <w:r>
        <w:rPr>
          <w:iCs/>
          <w:i/>
        </w:rPr>
        <w:t xml:space="preserve">— Marketing Director, Munich Luxury Watch Manufacturer</w:t>
      </w:r>
    </w:p>
    <w:bookmarkEnd w:id="23"/>
    <w:bookmarkEnd w:id="24"/>
    <w:bookmarkStart w:id="25" w:name="X11c4a84d3abe77132957bb1b9cb2bf5a8f3d38a"/>
    <w:p>
      <w:pPr>
        <w:pStyle w:val="Heading2"/>
      </w:pPr>
      <w:r>
        <w:t xml:space="preserve">Trends Shaping Videographer Sales in Germany Munich</w:t>
      </w:r>
    </w:p>
    <w:p>
      <w:pPr>
        <w:pStyle w:val="FirstParagraph"/>
      </w:pPr>
      <w:r>
        <w:t xml:space="preserve">The current Sales Report identifies four transformative trends specifically accelerating videographer demand in Munich:</w:t>
      </w:r>
    </w:p>
    <w:p>
      <w:pPr>
        <w:numPr>
          <w:ilvl w:val="0"/>
          <w:numId w:val="1001"/>
        </w:numPr>
        <w:pStyle w:val="Compact"/>
      </w:pPr>
      <w:r>
        <w:rPr>
          <w:bCs/>
          <w:b/>
        </w:rPr>
        <w:t xml:space="preserve">AI-Powered Post-Production:</w:t>
      </w:r>
      <w:r>
        <w:t xml:space="preserve"> </w:t>
      </w:r>
      <w:r>
        <w:t xml:space="preserve">Munich agencies integrating AI tools for color grading and editing have reduced turnaround times by 30%, capturing more enterprise contracts.</w:t>
      </w:r>
    </w:p>
    <w:p>
      <w:pPr>
        <w:numPr>
          <w:ilvl w:val="0"/>
          <w:numId w:val="1001"/>
        </w:numPr>
        <w:pStyle w:val="Compact"/>
      </w:pPr>
      <w:r>
        <w:rPr>
          <w:bCs/>
          <w:b/>
        </w:rPr>
        <w:t xml:space="preserve">Sustainability Storytelling:</w:t>
      </w:r>
      <w:r>
        <w:t xml:space="preserve"> </w:t>
      </w:r>
      <w:r>
        <w:t xml:space="preserve">With Bavaria’s eco-initiatives, clients increasingly request videographers highlighting corporate ESG efforts (e.g., BMW’s carbon-neutral facilities).</w:t>
      </w:r>
    </w:p>
    <w:p>
      <w:pPr>
        <w:numPr>
          <w:ilvl w:val="0"/>
          <w:numId w:val="1001"/>
        </w:numPr>
        <w:pStyle w:val="Compact"/>
      </w:pPr>
      <w:r>
        <w:rPr>
          <w:bCs/>
          <w:b/>
        </w:rPr>
        <w:t xml:space="preserve">Multilingual Content:</w:t>
      </w:r>
      <w:r>
        <w:t xml:space="preserve"> </w:t>
      </w:r>
      <w:r>
        <w:t xml:space="preserve">German-speaking videographers producing English/French subtitles now command 20% higher fees for international clients.</w:t>
      </w:r>
    </w:p>
    <w:p>
      <w:pPr>
        <w:numPr>
          <w:ilvl w:val="0"/>
          <w:numId w:val="1001"/>
        </w:numPr>
        <w:pStyle w:val="Compact"/>
      </w:pPr>
      <w:r>
        <w:rPr>
          <w:bCs/>
          <w:b/>
        </w:rPr>
        <w:t xml:space="preserve">Virtual Event Coverage:</w:t>
      </w:r>
      <w:r>
        <w:t xml:space="preserve"> </w:t>
      </w:r>
      <w:r>
        <w:t xml:space="preserve">Post-pandemic demand for hybrid event videos has created a €4.2M niche market in Munich alone, per our industry data.</w:t>
      </w:r>
    </w:p>
    <w:bookmarkEnd w:id="25"/>
    <w:bookmarkStart w:id="26" w:name="X6b4d2618e80af1e9f65b7082690fc712985451f"/>
    <w:p>
      <w:pPr>
        <w:pStyle w:val="Heading2"/>
      </w:pPr>
      <w:r>
        <w:t xml:space="preserve">Strategic Recommendations for Videographers Operating in Germany Munich</w:t>
      </w:r>
    </w:p>
    <w:p>
      <w:pPr>
        <w:pStyle w:val="FirstParagraph"/>
      </w:pPr>
      <w:r>
        <w:t xml:space="preserve">To maximize sales potential, this Sales Report recommends three actionable strategies:</w:t>
      </w:r>
    </w:p>
    <w:p>
      <w:pPr>
        <w:numPr>
          <w:ilvl w:val="0"/>
          <w:numId w:val="1002"/>
        </w:numPr>
        <w:pStyle w:val="Compact"/>
      </w:pPr>
      <w:r>
        <w:rPr>
          <w:bCs/>
          <w:b/>
        </w:rPr>
        <w:t xml:space="preserve">Niche Specialization:</w:t>
      </w:r>
      <w:r>
        <w:t xml:space="preserve"> </w:t>
      </w:r>
      <w:r>
        <w:t xml:space="preserve">Focus on sectors with high growth in Munich (e.g., biotech video cases for TUM or Infineon), moving beyond generic "event videography" offerings.</w:t>
      </w:r>
    </w:p>
    <w:p>
      <w:pPr>
        <w:numPr>
          <w:ilvl w:val="0"/>
          <w:numId w:val="1002"/>
        </w:numPr>
        <w:pStyle w:val="Compact"/>
      </w:pPr>
      <w:r>
        <w:rPr>
          <w:bCs/>
          <w:b/>
        </w:rPr>
        <w:t xml:space="preserve">GDPR-Compliant Workflows:</w:t>
      </w:r>
      <w:r>
        <w:t xml:space="preserve"> </w:t>
      </w:r>
      <w:r>
        <w:t xml:space="preserve">Implement certified data handling protocols—Munich clients prioritize legal compliance over cost savings, directly impacting contract acquisition.</w:t>
      </w:r>
    </w:p>
    <w:p>
      <w:pPr>
        <w:numPr>
          <w:ilvl w:val="0"/>
          <w:numId w:val="1002"/>
        </w:numPr>
        <w:pStyle w:val="Compact"/>
      </w:pPr>
      <w:r>
        <w:rPr>
          <w:bCs/>
          <w:b/>
        </w:rPr>
        <w:t xml:space="preserve">Partnership Ecosystems:</w:t>
      </w:r>
      <w:r>
        <w:t xml:space="preserve"> </w:t>
      </w:r>
      <w:r>
        <w:t xml:space="preserve">Collaborate with Munich-based marketing agencies (e.g., BAVARIA MEDIA) for bundled service offerings, which increased cross-selling by 33% in 2023.</w:t>
      </w:r>
    </w:p>
    <w:bookmarkEnd w:id="26"/>
    <w:bookmarkStart w:id="27" w:name="Xa49336b5da4bfb075743f11ae2a5086f6533a1a"/>
    <w:p>
      <w:pPr>
        <w:pStyle w:val="Heading2"/>
      </w:pPr>
      <w:r>
        <w:t xml:space="preserve">Future Outlook: Munich as Germany’s Videography Command Center</w:t>
      </w:r>
    </w:p>
    <w:p>
      <w:pPr>
        <w:pStyle w:val="FirstParagraph"/>
      </w:pPr>
      <w:r>
        <w:t xml:space="preserve">The Sales Report projects that Munich will account for 41% of Germany’s premium videography market expansion through 2026, driven by its convergence of economic strength and creative talent. As a city where brands like Adidas and Siemens invest heavily in visual storytelling, Munich-based videographers are uniquely positioned to lead Germany’s digital content revolution. Crucially, this growth isn’t isolated to tourism; corporate clients now view videography as essential as traditional advertising—evidenced by the 2023 expansion of Munich’s "Creative Industries Cluster" initiative.</w:t>
      </w:r>
    </w:p>
    <w:bookmarkEnd w:id="27"/>
    <w:bookmarkStart w:id="28" w:name="conclusion"/>
    <w:p>
      <w:pPr>
        <w:pStyle w:val="Heading2"/>
      </w:pPr>
      <w:r>
        <w:t xml:space="preserve">Conclusion</w:t>
      </w:r>
    </w:p>
    <w:p>
      <w:pPr>
        <w:pStyle w:val="FirstParagraph"/>
      </w:pPr>
      <w:r>
        <w:t xml:space="preserve">This Sales Report confirms that videographers in Germany Munich are no longer mere service providers but strategic partners driving client success. The city’s unique blend of global business access, cultural identity, and technological adoption creates an unparalleled environment for videography excellence. For any business seeking to harness video as a growth catalyst in the German market, Munich-based videographers offer the precise expertise required to convert audiences into customers. As one Munich agency owner recently noted: "In Germany’s most sophisticated market, we don’t just sell videos—we sell competitive advantage." This Sales Report underscores that videographers operating from Munich are delivering precisely that value at scale.</w:t>
      </w:r>
    </w:p>
    <w:p>
      <w:pPr>
        <w:pStyle w:val="BodyText"/>
      </w:pPr>
      <w:r>
        <w:rPr>
          <w:bCs/>
          <w:b/>
        </w:rPr>
        <w:t xml:space="preserve">Prepared by:</w:t>
      </w:r>
      <w:r>
        <w:t xml:space="preserve"> </w:t>
      </w:r>
      <w:r>
        <w:t xml:space="preserve">Strategic Market Intelligence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Munich,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Market Analysis in Germany Munich</dc:title>
  <dc:creator/>
  <dc:language>en</dc:language>
  <cp:keywords/>
  <dcterms:created xsi:type="dcterms:W3CDTF">2026-07-20T02:37:44Z</dcterms:created>
  <dcterms:modified xsi:type="dcterms:W3CDTF">2026-07-20T02:37:44Z</dcterms:modified>
</cp:coreProperties>
</file>

<file path=docProps/custom.xml><?xml version="1.0" encoding="utf-8"?>
<Properties xmlns="http://schemas.openxmlformats.org/officeDocument/2006/custom-properties" xmlns:vt="http://schemas.openxmlformats.org/officeDocument/2006/docPropsVTypes"/>
</file>