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e4381ba783b0f8fce4977918f45541f0c180ee5"/>
    <w:p>
      <w:pPr>
        <w:pStyle w:val="Heading1"/>
      </w:pPr>
      <w:r>
        <w:t xml:space="preserve">Comprehensive Sales Report: Professional Videography Services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professional videography services across Baghdad, Iraq, during the third quarter of 2023. As a leading independent Videographer operating in Iraq Baghdad since 2018, our studio has navigated unique market dynamics while achieving significant growth. The Q3 period demonstrated a 37% year-over-year increase in sales revenue compared to Q3 2022, with Baghdad emerging as the most productive market segment for our videography services. This document provides critical insights into client acquisition patterns, service demand trends, and strategic opportunities within the Iraq Baghdad landscape.</w:t>
      </w:r>
    </w:p>
    <w:bookmarkEnd w:id="20"/>
    <w:bookmarkStart w:id="21" w:name="X9fc428ff59b09a567f31634bf2dfee163ad15fc"/>
    <w:p>
      <w:pPr>
        <w:pStyle w:val="Heading2"/>
      </w:pPr>
      <w:r>
        <w:t xml:space="preserve">II. Market Context: Videography Services in Iraq Baghdad</w:t>
      </w:r>
    </w:p>
    <w:p>
      <w:pPr>
        <w:pStyle w:val="FirstParagraph"/>
      </w:pPr>
      <w:r>
        <w:t xml:space="preserve">The media production sector in Baghdad has experienced substantial transformation since 2020, driven by increased digital adoption across government institutions, corporate entities, and cultural organizations. As a dedicated Videographer serving this region, our operations align with Iraq's national digital strategy emphasizing "Media for Development." The demand for professional videography services has intensified due to:</w:t>
      </w:r>
    </w:p>
    <w:p>
      <w:pPr>
        <w:numPr>
          <w:ilvl w:val="0"/>
          <w:numId w:val="1001"/>
        </w:numPr>
        <w:pStyle w:val="Compact"/>
      </w:pPr>
      <w:r>
        <w:t xml:space="preserve">Government initiatives requiring video documentation of infrastructure projects</w:t>
      </w:r>
    </w:p>
    <w:p>
      <w:pPr>
        <w:numPr>
          <w:ilvl w:val="0"/>
          <w:numId w:val="1001"/>
        </w:numPr>
        <w:pStyle w:val="Compact"/>
      </w:pPr>
      <w:r>
        <w:t xml:space="preserve">Rising corporate branding needs across Baghdad's expanding commercial sector</w:t>
      </w:r>
    </w:p>
    <w:p>
      <w:pPr>
        <w:numPr>
          <w:ilvl w:val="0"/>
          <w:numId w:val="1001"/>
        </w:numPr>
        <w:pStyle w:val="Compact"/>
      </w:pPr>
      <w:r>
        <w:t xml:space="preserve">Post-conflict cultural preservation efforts documenting historical sites</w:t>
      </w:r>
    </w:p>
    <w:p>
      <w:pPr>
        <w:numPr>
          <w:ilvl w:val="0"/>
          <w:numId w:val="1001"/>
        </w:numPr>
        <w:pStyle w:val="Compact"/>
      </w:pPr>
      <w:r>
        <w:t xml:space="preserve">Increased international NGO activity requiring localized video content</w:t>
      </w:r>
    </w:p>
    <w:bookmarkEnd w:id="21"/>
    <w:bookmarkStart w:id="22" w:name="Xbea7fb5bb552fb9829c162ef5a0e0a42ee05839"/>
    <w:p>
      <w:pPr>
        <w:pStyle w:val="Heading2"/>
      </w:pPr>
      <w:r>
        <w:t xml:space="preserve">III. Q3 2023 Sales Performance Breakdown (Baghdad Focus)</w:t>
      </w:r>
    </w:p>
    <w:p>
      <w:pPr>
        <w:pStyle w:val="FirstParagraph"/>
      </w:pPr>
      <w:r>
        <w:t xml:space="preserve">Service Category</w:t>
      </w:r>
    </w:p>
    <w:p>
      <w:pPr>
        <w:pStyle w:val="BodyText"/>
      </w:pPr>
      <w:r>
        <w:t xml:space="preserve">Units Sold</w:t>
      </w:r>
    </w:p>
    <w:p>
      <w:pPr>
        <w:pStyle w:val="BodyText"/>
      </w:pPr>
      <w:r>
        <w:t xml:space="preserve">Revenue (USD)</w:t>
      </w:r>
    </w:p>
    <w:p>
      <w:pPr>
        <w:pStyle w:val="BodyText"/>
      </w:pPr>
      <w:r>
        <w:t xml:space="preserve">% of Total Baghdad Sales</w:t>
      </w:r>
    </w:p>
    <w:p>
      <w:pPr>
        <w:pStyle w:val="BodyText"/>
      </w:pPr>
      <w:r>
        <w:t xml:space="preserve">Growth vs. Q3 2022</w:t>
      </w:r>
    </w:p>
    <w:p>
      <w:pPr>
        <w:pStyle w:val="BodyText"/>
      </w:pPr>
      <w:r>
        <w:t xml:space="preserve">Corporate Branding Videos</w:t>
      </w:r>
    </w:p>
    <w:p>
      <w:pPr>
        <w:pStyle w:val="BodyText"/>
      </w:pPr>
      <w:r>
        <w:t xml:space="preserve">42</w:t>
      </w:r>
    </w:p>
    <w:p>
      <w:pPr>
        <w:pStyle w:val="BodyText"/>
      </w:pPr>
      <w:r>
        <w:t xml:space="preserve">$86,500</w:t>
      </w:r>
    </w:p>
    <w:p>
      <w:pPr>
        <w:pStyle w:val="BodyText"/>
      </w:pPr>
      <w:r>
        <w:t xml:space="preserve">38%</w:t>
      </w:r>
    </w:p>
    <w:p>
      <w:pPr>
        <w:pStyle w:val="BodyText"/>
      </w:pPr>
      <w:r>
        <w:t xml:space="preserve">+41%</w:t>
      </w:r>
    </w:p>
    <w:p>
      <w:pPr>
        <w:pStyle w:val="BodyText"/>
      </w:pPr>
      <w:r>
        <w:t xml:space="preserve">Government Project Documentation</w:t>
      </w:r>
    </w:p>
    <w:p>
      <w:pPr>
        <w:pStyle w:val="BodyText"/>
      </w:pPr>
      <w:r>
        <w:t xml:space="preserve">29</w:t>
      </w:r>
    </w:p>
    <w:p>
      <w:pPr>
        <w:pStyle w:val="BodyText"/>
      </w:pPr>
      <w:r>
        <w:t xml:space="preserve">$72,300 (58% of total revenue)</w:t>
      </w:r>
    </w:p>
    <w:p>
      <w:pPr>
        <w:pStyle w:val="BodyText"/>
      </w:pPr>
      <w:r>
        <w:t xml:space="preserve">33%</w:t>
      </w:r>
    </w:p>
    <w:p>
      <w:pPr>
        <w:pStyle w:val="BodyText"/>
      </w:pPr>
      <w:r>
        <w:t xml:space="preserve">+56%</w:t>
      </w:r>
    </w:p>
    <w:p>
      <w:pPr>
        <w:pStyle w:val="BodyText"/>
      </w:pPr>
      <w:r>
        <w:t xml:space="preserve">Cultural Heritage Documentation</w:t>
      </w:r>
    </w:p>
    <w:p>
      <w:pPr>
        <w:pStyle w:val="BodyText"/>
      </w:pPr>
      <w:r>
        <w:t xml:space="preserve">17</w:t>
      </w:r>
    </w:p>
    <w:p>
      <w:pPr>
        <w:pStyle w:val="BodyText"/>
      </w:pPr>
      <w:r>
        <w:t xml:space="preserve">$41,200</w:t>
      </w:r>
    </w:p>
    <w:p>
      <w:pPr>
        <w:pStyle w:val="BodyText"/>
      </w:pPr>
      <w:r>
        <w:t xml:space="preserve">19%</w:t>
      </w:r>
    </w:p>
    <w:p>
      <w:pPr>
        <w:pStyle w:val="BodyText"/>
      </w:pPr>
      <w:r>
        <w:t xml:space="preserve">+28%</w:t>
      </w:r>
    </w:p>
    <w:p>
      <w:pPr>
        <w:pStyle w:val="BodyText"/>
      </w:pPr>
      <w:r>
        <w:t xml:space="preserve">Total Baghdad Sales</w:t>
      </w:r>
    </w:p>
    <w:p>
      <w:pPr>
        <w:pStyle w:val="BodyText"/>
      </w:pPr>
      <w:r>
        <w:t xml:space="preserve">88</w:t>
      </w:r>
    </w:p>
    <w:p>
      <w:pPr>
        <w:pStyle w:val="BodyText"/>
      </w:pPr>
      <w:r>
        <w:t xml:space="preserve">$200,000</w:t>
      </w:r>
    </w:p>
    <w:p>
      <w:pPr>
        <w:pStyle w:val="BodyText"/>
      </w:pPr>
      <w:r>
        <w:t xml:space="preserve">37% YoY Growth</w:t>
      </w:r>
    </w:p>
    <w:p>
      <w:pPr>
        <w:pStyle w:val="BodyText"/>
      </w:pPr>
      <w:r>
        <w:t xml:space="preserve">Notably, government sector contracts (including Ministry of Education, Baghdad Municipal Council, and Reconstruction Projects) represented 58% of total revenue – a strategic shift from our 2021 baseline of 33%. This reflects Iraq Baghdad's evolving procurement priorities toward visual documentation as a core accountability tool.</w:t>
      </w:r>
    </w:p>
    <w:bookmarkEnd w:id="22"/>
    <w:bookmarkStart w:id="23" w:name="X6bb55ed5e1b2858fc0c082aafb655cd1ad4acad"/>
    <w:p>
      <w:pPr>
        <w:pStyle w:val="Heading2"/>
      </w:pPr>
      <w:r>
        <w:t xml:space="preserve">IV. Client Acquisition &amp; Retention Analysis</w:t>
      </w:r>
    </w:p>
    <w:p>
      <w:pPr>
        <w:pStyle w:val="FirstParagraph"/>
      </w:pPr>
      <w:r>
        <w:t xml:space="preserve">Our success in Iraq Baghdad stems from hyper-localized service delivery. Key retention metrics include:</w:t>
      </w:r>
    </w:p>
    <w:p>
      <w:pPr>
        <w:pStyle w:val="BodyText"/>
      </w:pPr>
      <w:r>
        <w:rPr>
          <w:bCs/>
          <w:b/>
        </w:rPr>
        <w:t xml:space="preserve">Client Retention Rate:</w:t>
      </w:r>
      <w:r>
        <w:t xml:space="preserve"> </w:t>
      </w:r>
      <w:r>
        <w:t xml:space="preserve">76% (vs. industry average of 58% in emerging markets)</w:t>
      </w:r>
    </w:p>
    <w:p>
      <w:pPr>
        <w:pStyle w:val="BodyText"/>
      </w:pPr>
      <w:r>
        <w:rPr>
          <w:bCs/>
          <w:b/>
        </w:rPr>
        <w:t xml:space="preserve">Repeat Client Revenue:</w:t>
      </w:r>
      <w:r>
        <w:t xml:space="preserve"> </w:t>
      </w:r>
      <w:r>
        <w:t xml:space="preserve">$124,000 (62% of total sales)</w:t>
      </w:r>
    </w:p>
    <w:p>
      <w:pPr>
        <w:numPr>
          <w:ilvl w:val="0"/>
          <w:numId w:val="1002"/>
        </w:numPr>
        <w:pStyle w:val="Compact"/>
      </w:pPr>
      <w:r>
        <w:t xml:space="preserve">38% from government agencies (e.g., Baghdad Police Department's 3rd repeat contract)</w:t>
      </w:r>
    </w:p>
    <w:p>
      <w:pPr>
        <w:numPr>
          <w:ilvl w:val="0"/>
          <w:numId w:val="1002"/>
        </w:numPr>
        <w:pStyle w:val="Compact"/>
      </w:pPr>
      <w:r>
        <w:t xml:space="preserve">29% from corporate clients (e.g., Al-Rasheed Insurance's ongoing campaign)</w:t>
      </w:r>
    </w:p>
    <w:p>
      <w:pPr>
        <w:pStyle w:val="FirstParagraph"/>
      </w:pPr>
      <w:r>
        <w:rPr>
          <w:bCs/>
          <w:b/>
        </w:rPr>
        <w:t xml:space="preserve">New Client Acquisition:</w:t>
      </w:r>
      <w:r>
        <w:t xml:space="preserve"> </w:t>
      </w:r>
      <w:r>
        <w:t xml:space="preserve">45 new contracts, with 68% originating from Baghdad-based referrals</w:t>
      </w:r>
    </w:p>
    <w:bookmarkEnd w:id="23"/>
    <w:bookmarkStart w:id="24" w:name="X604f85339f637f01cf5e98f07bb3560b6352251"/>
    <w:p>
      <w:pPr>
        <w:pStyle w:val="Heading2"/>
      </w:pPr>
      <w:r>
        <w:t xml:space="preserve">V. Critical Success Factors in Iraq Baghdad Market</w:t>
      </w:r>
    </w:p>
    <w:p>
      <w:pPr>
        <w:pStyle w:val="FirstParagraph"/>
      </w:pPr>
      <w:r>
        <w:t xml:space="preserve">As a Videographer operating within Iraq's unique operational environment, we've identified three essential success drivers:</w:t>
      </w:r>
    </w:p>
    <w:p>
      <w:pPr>
        <w:numPr>
          <w:ilvl w:val="0"/>
          <w:numId w:val="1003"/>
        </w:numPr>
        <w:pStyle w:val="Compact"/>
      </w:pPr>
      <w:r>
        <w:rPr>
          <w:bCs/>
          <w:b/>
        </w:rPr>
        <w:t xml:space="preserve">Local Partnership Network:</w:t>
      </w:r>
      <w:r>
        <w:t xml:space="preserve"> </w:t>
      </w:r>
      <w:r>
        <w:t xml:space="preserve">Collaborations with 12 trusted Baghdad-based logistics providers reduced project delivery timelines by 33% and ensured access to secure filming locations across all districts.</w:t>
      </w:r>
    </w:p>
    <w:p>
      <w:pPr>
        <w:numPr>
          <w:ilvl w:val="0"/>
          <w:numId w:val="1003"/>
        </w:numPr>
        <w:pStyle w:val="Compact"/>
      </w:pPr>
      <w:r>
        <w:rPr>
          <w:bCs/>
          <w:b/>
        </w:rPr>
        <w:t xml:space="preserve">Cultural Context Expertise:</w:t>
      </w:r>
      <w:r>
        <w:t xml:space="preserve"> </w:t>
      </w:r>
      <w:r>
        <w:t xml:space="preserve">Our team's understanding of Baghdadi business customs (e.g., appropriate timing for meetings during Ramadan) directly contributed to 92% client satisfaction scores.</w:t>
      </w:r>
    </w:p>
    <w:p>
      <w:pPr>
        <w:numPr>
          <w:ilvl w:val="0"/>
          <w:numId w:val="1003"/>
        </w:numPr>
        <w:pStyle w:val="Compact"/>
      </w:pPr>
      <w:r>
        <w:rPr>
          <w:bCs/>
          <w:b/>
        </w:rPr>
        <w:t xml:space="preserve">Technology Adaptation:</w:t>
      </w:r>
      <w:r>
        <w:t xml:space="preserve"> </w:t>
      </w:r>
      <w:r>
        <w:t xml:space="preserve">Equipment modifications for Baghdad's dust-prone environment (including specialized camera lens coatings) minimized technical failures by 67% compared to standard international equipment.</w:t>
      </w:r>
    </w:p>
    <w:bookmarkEnd w:id="24"/>
    <w:bookmarkStart w:id="25" w:name="vi.-challenges-mitigation-strategies"/>
    <w:p>
      <w:pPr>
        <w:pStyle w:val="Heading2"/>
      </w:pPr>
      <w:r>
        <w:t xml:space="preserve">VI. Challenges &amp; Mitigation Strategies</w:t>
      </w:r>
    </w:p>
    <w:p>
      <w:pPr>
        <w:pStyle w:val="FirstParagraph"/>
      </w:pPr>
      <w:r>
        <w:t xml:space="preserve">The Iraq Baghdad market presents distinct operational challenges, which we've systematically addressed:</w:t>
      </w:r>
    </w:p>
    <w:p>
      <w:pPr>
        <w:pStyle w:val="BodyText"/>
      </w:pPr>
      <w:r>
        <w:t xml:space="preserve">Challenge</w:t>
      </w:r>
    </w:p>
    <w:p>
      <w:pPr>
        <w:pStyle w:val="BodyText"/>
      </w:pPr>
      <w:r>
        <w:t xml:space="preserve">Mitigation Strategy</w:t>
      </w:r>
    </w:p>
    <w:p>
      <w:pPr>
        <w:pStyle w:val="BodyText"/>
      </w:pPr>
      <w:r>
        <w:t xml:space="preserve">Security Protocols Delays (3-5 day average)</w:t>
      </w:r>
    </w:p>
    <w:p>
      <w:pPr>
        <w:pStyle w:val="BodyText"/>
      </w:pPr>
      <w:r>
        <w:t xml:space="preserve">Pre-approved security clearances for all Baghdad project zones; dedicated on-ground liaison officer</w:t>
      </w:r>
    </w:p>
    <w:p>
      <w:pPr>
        <w:pStyle w:val="BodyText"/>
      </w:pPr>
      <w:r>
        <w:t xml:space="preserve">Power Outages During Shoots (Avg. 2.3/day in summer)</w:t>
      </w:r>
    </w:p>
    <w:p>
      <w:pPr>
        <w:pStyle w:val="BodyText"/>
      </w:pPr>
      <w:r>
        <w:t xml:space="preserve">Rolled out solar-powered backup systems across all Baghdad equipment kits</w:t>
      </w:r>
    </w:p>
    <w:p>
      <w:pPr>
        <w:pStyle w:val="BodyText"/>
      </w:pPr>
      <w:r>
        <w:t xml:space="preserve">Customs Clearance for Equipment Imports (Up to 14 days)</w:t>
      </w:r>
    </w:p>
    <w:p>
      <w:pPr>
        <w:pStyle w:val="BodyText"/>
      </w:pPr>
      <w:r>
        <w:t xml:space="preserve">Established local warehouse for critical gear; reduced import dependency by 78%</w:t>
      </w:r>
    </w:p>
    <w:bookmarkEnd w:id="25"/>
    <w:bookmarkStart w:id="26" w:name="X2f72ef2c6c992745be03a75a2e8c3901fac13ca"/>
    <w:p>
      <w:pPr>
        <w:pStyle w:val="Heading2"/>
      </w:pPr>
      <w:r>
        <w:t xml:space="preserve">VII. Strategic Recommendations for Baghdad Expansion</w:t>
      </w:r>
    </w:p>
    <w:p>
      <w:pPr>
        <w:pStyle w:val="FirstParagraph"/>
      </w:pPr>
      <w:r>
        <w:t xml:space="preserve">Based on this Sales Report, we propose the following growth initiatives targeting Iraq Baghdad:</w:t>
      </w:r>
    </w:p>
    <w:p>
      <w:pPr>
        <w:numPr>
          <w:ilvl w:val="0"/>
          <w:numId w:val="1004"/>
        </w:numPr>
        <w:pStyle w:val="Compact"/>
      </w:pPr>
      <w:r>
        <w:rPr>
          <w:bCs/>
          <w:b/>
        </w:rPr>
        <w:t xml:space="preserve">1. Government Sector Specialization:</w:t>
      </w:r>
      <w:r>
        <w:t xml:space="preserve"> </w:t>
      </w:r>
      <w:r>
        <w:t xml:space="preserve">Develop a dedicated "Public Projects Videography" package for Baghdad's Ministry of Interior and Municipal Council, projected to generate $285,000 annually</w:t>
      </w:r>
    </w:p>
    <w:p>
      <w:pPr>
        <w:numPr>
          <w:ilvl w:val="0"/>
          <w:numId w:val="1004"/>
        </w:numPr>
        <w:pStyle w:val="Compact"/>
      </w:pPr>
      <w:r>
        <w:rPr>
          <w:bCs/>
          <w:b/>
        </w:rPr>
        <w:t xml:space="preserve">2. Local Talent Development:</w:t>
      </w:r>
      <w:r>
        <w:t xml:space="preserve"> </w:t>
      </w:r>
      <w:r>
        <w:t xml:space="preserve">Launch a Baghdad-based videography apprenticeship program to address the 41% talent shortage in the region (per 2023 ILO Iraq report)</w:t>
      </w:r>
    </w:p>
    <w:p>
      <w:pPr>
        <w:numPr>
          <w:ilvl w:val="0"/>
          <w:numId w:val="1004"/>
        </w:numPr>
        <w:pStyle w:val="Compact"/>
      </w:pPr>
      <w:r>
        <w:rPr>
          <w:bCs/>
          <w:b/>
        </w:rPr>
        <w:t xml:space="preserve">3. Digital Platform Localization:</w:t>
      </w:r>
      <w:r>
        <w:t xml:space="preserve"> </w:t>
      </w:r>
      <w:r>
        <w:t xml:space="preserve">Create a Baghdad-specific video submission portal with Arabic interface and local payment options (currently only 28% of clients use digital payments)</w:t>
      </w:r>
    </w:p>
    <w:bookmarkEnd w:id="26"/>
    <w:bookmarkStart w:id="27" w:name="viii.-conclusion"/>
    <w:p>
      <w:pPr>
        <w:pStyle w:val="Heading2"/>
      </w:pPr>
      <w:r>
        <w:t xml:space="preserve">VIII. Conclusion</w:t>
      </w:r>
    </w:p>
    <w:p>
      <w:pPr>
        <w:pStyle w:val="FirstParagraph"/>
      </w:pPr>
      <w:r>
        <w:t xml:space="preserve">This Sales Report confirms that Baghdad, Iraq has evolved into our most valuable market segment for professional videography services. The 37% YoY revenue growth in Q3 2023 demonstrates clear market validation of our localized approach as a Videographer operating within Iraq's unique context. Our strategic focus on government partnerships, cultural adaptation, and operational resilience has positioned us as the preferred videography partner across Baghdad's institutional landscape.</w:t>
      </w:r>
    </w:p>
    <w:p>
      <w:pPr>
        <w:pStyle w:val="BodyText"/>
      </w:pPr>
      <w:r>
        <w:t xml:space="preserve">Looking ahead to Q4 2023, we project $250,000 in Baghdad sales revenue through expanded contracts with the Baghdad Electricity Distribution Company and a new partnership with the Al-Mustansiriya University Media Department. As this Sales Report demonstrates, our success as a Videographer in Iraq Baghdad is not merely transactional – it's foundational to documenting and promoting Iraq's evolving narrative through professional visual storytelling.</w:t>
      </w:r>
    </w:p>
    <w:p>
      <w:pPr>
        <w:pStyle w:val="BodyText"/>
      </w:pPr>
      <w:r>
        <w:rPr>
          <w:bCs/>
          <w:b/>
        </w:rPr>
        <w:t xml:space="preserve">Prepared by:</w:t>
      </w:r>
      <w:r>
        <w:t xml:space="preserve"> </w:t>
      </w:r>
      <w:r>
        <w:t xml:space="preserve">Ahmed Hassan</w:t>
      </w:r>
      <w:r>
        <w:br/>
      </w:r>
      <w:r>
        <w:rPr>
          <w:bCs/>
          <w:b/>
        </w:rPr>
        <w:t xml:space="preserve">Lead Videographer &amp; Business Development Director</w:t>
      </w:r>
      <w:r>
        <w:br/>
      </w:r>
      <w:r>
        <w:rPr>
          <w:iCs/>
          <w:i/>
        </w:rPr>
        <w:t xml:space="preserve">Baghdad Media Solutions | Operating Since 2018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Iraq Baghdad Market Analysis</dc:title>
  <dc:creator/>
  <dc:language>en</dc:language>
  <cp:keywords/>
  <dcterms:created xsi:type="dcterms:W3CDTF">2026-07-21T04:11:10Z</dcterms:created>
  <dcterms:modified xsi:type="dcterms:W3CDTF">2026-07-21T04:11:10Z</dcterms:modified>
</cp:coreProperties>
</file>

<file path=docProps/custom.xml><?xml version="1.0" encoding="utf-8"?>
<Properties xmlns="http://schemas.openxmlformats.org/officeDocument/2006/custom-properties" xmlns:vt="http://schemas.openxmlformats.org/officeDocument/2006/docPropsVTypes"/>
</file>