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Japan</w:t>
      </w:r>
      <w:r>
        <w:t xml:space="preserve"> </w:t>
      </w:r>
      <w:r>
        <w:t xml:space="preserve">Kyoto</w:t>
      </w:r>
    </w:p>
    <w:bookmarkStart w:id="31" w:name="X3f654d7079b78a66b9788a2dfbe6282fb862745"/>
    <w:p>
      <w:pPr>
        <w:pStyle w:val="Heading1"/>
      </w:pPr>
      <w:r>
        <w:t xml:space="preserve">Comprehensive Sales Report: Premium Videography Services in Japan Kyoto Market (Q3 2023)</w:t>
      </w:r>
    </w:p>
    <w:bookmarkStart w:id="20" w:name="executive-summary"/>
    <w:p>
      <w:pPr>
        <w:pStyle w:val="Heading2"/>
      </w:pPr>
      <w:r>
        <w:t xml:space="preserve">Executive Summary</w:t>
      </w:r>
    </w:p>
    <w:p>
      <w:pPr>
        <w:pStyle w:val="FirstParagraph"/>
      </w:pPr>
      <w:r>
        <w:t xml:space="preserve">This Sales Report details the performance of our premium videography services across Kyoto, Japan, highlighting market dynamics, client acquisition strategies, and revenue growth. As a leading Videographer agency operating exclusively in Japan Kyoto since 2018, we've achieved a 37% year-over-year sales increase in Q3 2023. This document serves as both an internal performance review and strategic roadmap for expanding our footprint within Kyoto's culturally rich tourism and corporate sectors.</w:t>
      </w:r>
    </w:p>
    <w:bookmarkEnd w:id="20"/>
    <w:bookmarkStart w:id="21" w:name="X13bc049d87904af379fafe021cf38f19c130200"/>
    <w:p>
      <w:pPr>
        <w:pStyle w:val="Heading2"/>
      </w:pPr>
      <w:r>
        <w:t xml:space="preserve">Market Context: Videography Demand in Kyoto, Japan</w:t>
      </w:r>
    </w:p>
    <w:p>
      <w:pPr>
        <w:pStyle w:val="FirstParagraph"/>
      </w:pPr>
      <w:r>
        <w:t xml:space="preserve">Kyoto remains Japan's cultural epicenter, attracting 60 million annual tourists seeking authentic experiences. Our Sales Report confirms that videography services have become essential for businesses targeting this market. Hotels, traditional ryokans, temple festivals (like Gion Matsuri), and luxury tourism operators increasingly require professional Videographer content to showcase Kyoto's unique heritage through digital channels. The rise of social media platforms like Instagram and YouTube has elevated video content from supplementary to core marketing assets – a trend we've capitalized on through our Japan Kyoto specialization.</w:t>
      </w:r>
    </w:p>
    <w:bookmarkEnd w:id="21"/>
    <w:bookmarkStart w:id="24" w:name="q3-2023-sales-performance-analysis"/>
    <w:p>
      <w:pPr>
        <w:pStyle w:val="Heading2"/>
      </w:pPr>
      <w:r>
        <w:t xml:space="preserve">Q3 2023 Sales Performance Analysis</w:t>
      </w:r>
    </w:p>
    <w:bookmarkStart w:id="22" w:name="revenue-breakdown"/>
    <w:p>
      <w:pPr>
        <w:pStyle w:val="Heading3"/>
      </w:pPr>
      <w:r>
        <w:t xml:space="preserve">Revenue Breakdown</w:t>
      </w:r>
    </w:p>
    <w:p>
      <w:pPr>
        <w:pStyle w:val="FirstParagraph"/>
      </w:pPr>
      <w:r>
        <w:t xml:space="preserve">Service Category</w:t>
      </w:r>
    </w:p>
    <w:p>
      <w:pPr>
        <w:pStyle w:val="BodyText"/>
      </w:pPr>
      <w:r>
        <w:t xml:space="preserve">Q3 Revenue (JPY)</w:t>
      </w:r>
    </w:p>
    <w:p>
      <w:pPr>
        <w:pStyle w:val="BodyText"/>
      </w:pPr>
      <w:r>
        <w:t xml:space="preserve">% of Total Sales</w:t>
      </w:r>
    </w:p>
    <w:p>
      <w:pPr>
        <w:pStyle w:val="BodyText"/>
      </w:pPr>
      <w:r>
        <w:t xml:space="preserve">MoM Change</w:t>
      </w:r>
    </w:p>
    <w:p>
      <w:pPr>
        <w:pStyle w:val="BodyText"/>
      </w:pPr>
      <w:r>
        <w:t xml:space="preserve">Wedding &amp; Cultural Events (Shinto, Tea Ceremony)</w:t>
      </w:r>
    </w:p>
    <w:p>
      <w:pPr>
        <w:pStyle w:val="BodyText"/>
      </w:pPr>
      <w:r>
        <w:t xml:space="preserve">¥14,850,000</w:t>
      </w:r>
    </w:p>
    <w:p>
      <w:pPr>
        <w:pStyle w:val="BodyText"/>
      </w:pPr>
      <w:r>
        <w:t xml:space="preserve">42%</w:t>
      </w:r>
    </w:p>
    <w:p>
      <w:pPr>
        <w:pStyle w:val="BodyText"/>
      </w:pPr>
      <w:r>
        <w:t xml:space="preserve">+29% MoM</w:t>
      </w:r>
    </w:p>
    <w:p>
      <w:pPr>
        <w:pStyle w:val="BodyText"/>
      </w:pPr>
      <w:r>
        <w:t xml:space="preserve">Tourism Marketing (Hotels/Ryokans)</w:t>
      </w:r>
    </w:p>
    <w:p>
      <w:pPr>
        <w:pStyle w:val="BodyText"/>
      </w:pPr>
      <w:r>
        <w:t xml:space="preserve">¥11,375,000</w:t>
      </w:r>
    </w:p>
    <w:p>
      <w:pPr>
        <w:pStyle w:val="BodyText"/>
      </w:pPr>
      <w:r>
        <w:t xml:space="preserve">32%</w:t>
      </w:r>
    </w:p>
    <w:p>
      <w:pPr>
        <w:pStyle w:val="BodyText"/>
      </w:pPr>
      <w:r>
        <w:br/>
      </w:r>
    </w:p>
    <w:p>
      <w:pPr>
        <w:pStyle w:val="BodyText"/>
      </w:pPr>
      <w:r>
        <w:t xml:space="preserve">+18% MoM</w:t>
      </w:r>
    </w:p>
    <w:p>
      <w:pPr>
        <w:pStyle w:val="BodyText"/>
      </w:pPr>
      <w:r>
        <w:t xml:space="preserve">Cultural Heritage Documentation (Temples/Arts)</w:t>
      </w:r>
    </w:p>
    <w:p>
      <w:pPr>
        <w:pStyle w:val="BodyText"/>
      </w:pPr>
      <w:r>
        <w:t xml:space="preserve">¥7,940,000</w:t>
      </w:r>
    </w:p>
    <w:p>
      <w:pPr>
        <w:pStyle w:val="BodyText"/>
      </w:pPr>
      <w:r>
        <w:t xml:space="preserve">23%</w:t>
      </w:r>
    </w:p>
    <w:p>
      <w:pPr>
        <w:pStyle w:val="BodyText"/>
      </w:pPr>
      <w:r>
        <w:t xml:space="preserve">+35% MoM</w:t>
      </w:r>
    </w:p>
    <w:p>
      <w:pPr>
        <w:pStyle w:val="BodyText"/>
      </w:pPr>
      <w:r>
        <w:rPr>
          <w:bCs/>
          <w:b/>
        </w:rPr>
        <w:t xml:space="preserve">Note:</w:t>
      </w:r>
      <w:r>
        <w:t xml:space="preserve"> </w:t>
      </w:r>
      <w:r>
        <w:t xml:space="preserve">Total Q3 Revenue: ¥34,165,000 (Up 37% YoY). All figures represent services exclusively delivered within Kyoto Prefecture, aligning with our Japan Kyoto market focus.</w:t>
      </w:r>
    </w:p>
    <w:bookmarkEnd w:id="22"/>
    <w:bookmarkStart w:id="23" w:name="key-growth-drivers"/>
    <w:p>
      <w:pPr>
        <w:pStyle w:val="Heading3"/>
      </w:pPr>
      <w:r>
        <w:t xml:space="preserve">Key Growth Drivers</w:t>
      </w:r>
    </w:p>
    <w:p>
      <w:pPr>
        <w:numPr>
          <w:ilvl w:val="0"/>
          <w:numId w:val="1001"/>
        </w:numPr>
        <w:pStyle w:val="Compact"/>
      </w:pPr>
      <w:r>
        <w:rPr>
          <w:bCs/>
          <w:b/>
        </w:rPr>
        <w:t xml:space="preserve">Cultural Tourism Surge:</w:t>
      </w:r>
      <w:r>
        <w:t xml:space="preserve"> </w:t>
      </w:r>
      <w:r>
        <w:t xml:space="preserve">Post-pandemic travel recovery in Japan has driven 50% more requests for videography at historic sites (e.g., Kinkaku-ji, Fushimi Inari) compared to pre-2020 levels.</w:t>
      </w:r>
    </w:p>
    <w:p>
      <w:pPr>
        <w:numPr>
          <w:ilvl w:val="0"/>
          <w:numId w:val="1001"/>
        </w:numPr>
        <w:pStyle w:val="Compact"/>
      </w:pPr>
      <w:r>
        <w:rPr>
          <w:bCs/>
          <w:b/>
        </w:rPr>
        <w:t xml:space="preserve">Corporate Partnerships:</w:t>
      </w:r>
      <w:r>
        <w:t xml:space="preserve"> </w:t>
      </w:r>
      <w:r>
        <w:t xml:space="preserve">Strategic contracts with Kyoto Tourism Bureau and major hotel chains (e.g., Hoshinoya Kyoto, The Celestine Kyoto) generated 40% of Q3 revenue through bundled service packages.</w:t>
      </w:r>
    </w:p>
    <w:p>
      <w:pPr>
        <w:numPr>
          <w:ilvl w:val="0"/>
          <w:numId w:val="1001"/>
        </w:numPr>
        <w:pStyle w:val="Compact"/>
      </w:pPr>
      <w:r>
        <w:rPr>
          <w:bCs/>
          <w:b/>
        </w:rPr>
        <w:t xml:space="preserve">Niche Specialization:</w:t>
      </w:r>
      <w:r>
        <w:t xml:space="preserve"> </w:t>
      </w:r>
      <w:r>
        <w:t xml:space="preserve">Our Videographer team's certification in "Traditional Japanese Cultural Documentation" (recognized by Kyoto Cultural Heritage Agency) became a decisive factor in winning premium contracts.</w:t>
      </w:r>
    </w:p>
    <w:bookmarkEnd w:id="23"/>
    <w:bookmarkEnd w:id="24"/>
    <w:bookmarkStart w:id="27" w:name="X5706042da627bbfad7aa8da6bef60589ff6c38f"/>
    <w:p>
      <w:pPr>
        <w:pStyle w:val="Heading2"/>
      </w:pPr>
      <w:r>
        <w:t xml:space="preserve">Client Success Stories: Japan Kyoto Projects</w:t>
      </w:r>
    </w:p>
    <w:bookmarkStart w:id="25" w:name="X3fc444daad630237f479ebc868c982f422be1c9"/>
    <w:p>
      <w:pPr>
        <w:pStyle w:val="Heading3"/>
      </w:pPr>
      <w:r>
        <w:t xml:space="preserve">Project 1: Fushimi Inari Shrine Digital Experience</w:t>
      </w:r>
    </w:p>
    <w:p>
      <w:pPr>
        <w:pStyle w:val="FirstParagraph"/>
      </w:pPr>
      <w:r>
        <w:rPr>
          <w:iCs/>
          <w:i/>
        </w:rPr>
        <w:t xml:space="preserve">Client:</w:t>
      </w:r>
      <w:r>
        <w:t xml:space="preserve"> </w:t>
      </w:r>
      <w:r>
        <w:t xml:space="preserve">Kyoto City Tourism Department</w:t>
      </w:r>
      <w:r>
        <w:br/>
      </w:r>
      <w:r>
        <w:rPr>
          <w:iCs/>
          <w:i/>
        </w:rPr>
        <w:t xml:space="preserve">Solution:</w:t>
      </w:r>
      <w:r>
        <w:t xml:space="preserve"> </w:t>
      </w:r>
      <w:r>
        <w:t xml:space="preserve">Created 4K drone footage and time-lapse videos of the iconic torii gates, optimized for VR tourism platforms.</w:t>
      </w:r>
      <w:r>
        <w:br/>
      </w:r>
      <w:r>
        <w:rPr>
          <w:iCs/>
          <w:i/>
        </w:rPr>
        <w:t xml:space="preserve">Result:</w:t>
      </w:r>
      <w:r>
        <w:t xml:space="preserve"> </w:t>
      </w:r>
      <w:r>
        <w:t xml:space="preserve">Generated 2.1M social media impressions, directly contributing to a 15% increase in shrine visitors from European markets. This project became our flagship Japan Kyoto case study.</w:t>
      </w:r>
    </w:p>
    <w:bookmarkEnd w:id="25"/>
    <w:bookmarkStart w:id="26" w:name="project-2-gion-matsuri-festival-coverage"/>
    <w:p>
      <w:pPr>
        <w:pStyle w:val="Heading3"/>
      </w:pPr>
      <w:r>
        <w:t xml:space="preserve">Project 2: Gion Matsuri Festival Coverage</w:t>
      </w:r>
    </w:p>
    <w:p>
      <w:pPr>
        <w:pStyle w:val="FirstParagraph"/>
      </w:pPr>
      <w:r>
        <w:rPr>
          <w:iCs/>
          <w:i/>
        </w:rPr>
        <w:t xml:space="preserve">Client:</w:t>
      </w:r>
      <w:r>
        <w:t xml:space="preserve"> </w:t>
      </w:r>
      <w:r>
        <w:t xml:space="preserve">Gion District Association</w:t>
      </w:r>
      <w:r>
        <w:br/>
      </w:r>
      <w:r>
        <w:rPr>
          <w:iCs/>
          <w:i/>
        </w:rPr>
        <w:t xml:space="preserve">Solution:</w:t>
      </w:r>
      <w:r>
        <w:t xml:space="preserve"> </w:t>
      </w:r>
      <w:r>
        <w:t xml:space="preserve">Deployed 5 Videographer teams across 12 festival sites, capturing traditional floats (yamaboko) and artisan processes in high-speed motion.</w:t>
      </w:r>
      <w:r>
        <w:br/>
      </w:r>
      <w:r>
        <w:rPr>
          <w:iCs/>
          <w:i/>
        </w:rPr>
        <w:t xml:space="preserve">Result:</w:t>
      </w:r>
      <w:r>
        <w:t xml:space="preserve"> </w:t>
      </w:r>
      <w:r>
        <w:t xml:space="preserve">Delivered content used in Kyoto's global promotional campaign "Kyoto: Timeless Moments," driving a 23% surge in luxury tour bookings for 2024.</w:t>
      </w:r>
    </w:p>
    <w:bookmarkEnd w:id="26"/>
    <w:bookmarkEnd w:id="27"/>
    <w:bookmarkStart w:id="28" w:name="market-challenges-strategic-response"/>
    <w:p>
      <w:pPr>
        <w:pStyle w:val="Heading2"/>
      </w:pPr>
      <w:r>
        <w:t xml:space="preserve">Market Challenges &amp; Strategic Response</w:t>
      </w:r>
    </w:p>
    <w:p>
      <w:pPr>
        <w:pStyle w:val="FirstParagraph"/>
      </w:pPr>
      <w:r>
        <w:t xml:space="preserve">Our Sales Report identifies two primary challenges requiring immediate action:</w:t>
      </w:r>
    </w:p>
    <w:p>
      <w:pPr>
        <w:numPr>
          <w:ilvl w:val="0"/>
          <w:numId w:val="1002"/>
        </w:numPr>
        <w:pStyle w:val="Compact"/>
      </w:pPr>
      <w:r>
        <w:rPr>
          <w:bCs/>
          <w:b/>
        </w:rPr>
        <w:t xml:space="preserve">Seasonal Fluctuations:</w:t>
      </w:r>
      <w:r>
        <w:t xml:space="preserve"> </w:t>
      </w:r>
      <w:r>
        <w:t xml:space="preserve">Kyoto experiences 60% lower demand in January-February. We mitigated this by launching "Off-Season Cultural Preservation" contracts with temples, securing 35% of annual revenue during low season.</w:t>
      </w:r>
    </w:p>
    <w:p>
      <w:pPr>
        <w:numPr>
          <w:ilvl w:val="0"/>
          <w:numId w:val="1002"/>
        </w:numPr>
        <w:pStyle w:val="Compact"/>
      </w:pPr>
      <w:r>
        <w:rPr>
          <w:bCs/>
          <w:b/>
        </w:rPr>
        <w:t xml:space="preserve">Local Competition:</w:t>
      </w:r>
      <w:r>
        <w:t xml:space="preserve"> </w:t>
      </w:r>
      <w:r>
        <w:t xml:space="preserve">Rising freelance Videographer rates in Kyoto led to margin pressure. Our counter-strategy: Developing "Kyoto-Specific Value Bundles" (e.g., 3-day festival coverage + social media management) that command 25% price premiums over competitors.</w:t>
      </w:r>
    </w:p>
    <w:bookmarkEnd w:id="28"/>
    <w:bookmarkStart w:id="29" w:name="X549e93c2e19a673a16efb93b3a209a309c61ec3"/>
    <w:p>
      <w:pPr>
        <w:pStyle w:val="Heading2"/>
      </w:pPr>
      <w:r>
        <w:t xml:space="preserve">Future Strategy for Japan Kyoto Market Dominance</w:t>
      </w:r>
    </w:p>
    <w:p>
      <w:pPr>
        <w:pStyle w:val="FirstParagraph"/>
      </w:pPr>
      <w:r>
        <w:t xml:space="preserve">Based on Q3 performance, we are implementing three pillars for sustained growth:</w:t>
      </w:r>
    </w:p>
    <w:p>
      <w:pPr>
        <w:numPr>
          <w:ilvl w:val="0"/>
          <w:numId w:val="1003"/>
        </w:numPr>
        <w:pStyle w:val="Compact"/>
      </w:pPr>
      <w:r>
        <w:rPr>
          <w:bCs/>
          <w:b/>
        </w:rPr>
        <w:t xml:space="preserve">Technology Integration:</w:t>
      </w:r>
      <w:r>
        <w:t xml:space="preserve"> </w:t>
      </w:r>
      <w:r>
        <w:t xml:space="preserve">Piloting AI-driven content optimization tools this Q4 to auto-generate social media clips from raw footage (specifically for Kyoto's 50+ major temples), reducing post-production time by 40%.</w:t>
      </w:r>
    </w:p>
    <w:p>
      <w:pPr>
        <w:numPr>
          <w:ilvl w:val="0"/>
          <w:numId w:val="1003"/>
        </w:numPr>
        <w:pStyle w:val="Compact"/>
      </w:pPr>
      <w:r>
        <w:rPr>
          <w:bCs/>
          <w:b/>
        </w:rPr>
        <w:t xml:space="preserve">Cultural Partnerships:</w:t>
      </w:r>
      <w:r>
        <w:t xml:space="preserve"> </w:t>
      </w:r>
      <w:r>
        <w:t xml:space="preserve">Formalizing agreements with Kyoto University's Cultural Heritage Department to co-produce educational documentary series – a direct response to our Sales Report findings that academic institutions represent a growing videography market in Japan Kyoto.</w:t>
      </w:r>
    </w:p>
    <w:p>
      <w:pPr>
        <w:numPr>
          <w:ilvl w:val="0"/>
          <w:numId w:val="1003"/>
        </w:numPr>
        <w:pStyle w:val="Compact"/>
      </w:pPr>
      <w:r>
        <w:rPr>
          <w:bCs/>
          <w:b/>
        </w:rPr>
        <w:t xml:space="preserve">Digital Expansion:</w:t>
      </w:r>
      <w:r>
        <w:t xml:space="preserve"> </w:t>
      </w:r>
      <w:r>
        <w:t xml:space="preserve">Launching "Kyoto Videographer Academy" for local talent training, ensuring we maintain the cultural authenticity demanded by Japanese clients while scaling capacity. This addresses our top sales challenge: shortage of bilingual Videographers with deep Kyoto knowledge.</w:t>
      </w:r>
    </w:p>
    <w:bookmarkEnd w:id="29"/>
    <w:bookmarkStart w:id="30" w:name="conclusion-the-kyoto-advantage"/>
    <w:p>
      <w:pPr>
        <w:pStyle w:val="Heading2"/>
      </w:pPr>
      <w:r>
        <w:t xml:space="preserve">Conclusion: The Kyoto Advantage</w:t>
      </w:r>
    </w:p>
    <w:p>
      <w:pPr>
        <w:pStyle w:val="FirstParagraph"/>
      </w:pPr>
      <w:r>
        <w:t xml:space="preserve">This Sales Report unequivocally demonstrates that specialization in Japan Kyoto isn't just profitable – it's essential for videography success. Our team's nuanced understanding of Kyoto's cultural rhythm (from morning shrine rituals to evening tea ceremonies) allows us to capture moments competitors miss. As tourism recovery continues in Japan, the demand for authentic Kyoto storytelling through professional Videographer services will only intensify. We project 50% revenue growth by Q2 2024, with all expansion concentrated within Kyoto Prefecture – our strategic home base where cultural authenticity meets market opportunity.</w:t>
      </w:r>
    </w:p>
    <w:p>
      <w:pPr>
        <w:pStyle w:val="BodyText"/>
      </w:pPr>
      <w:r>
        <w:rPr>
          <w:bCs/>
          <w:b/>
        </w:rPr>
        <w:t xml:space="preserve">Prepared By:</w:t>
      </w:r>
      <w:r>
        <w:t xml:space="preserve"> </w:t>
      </w:r>
      <w:r>
        <w:t xml:space="preserve">International Sales Division |</w:t>
      </w:r>
      <w:r>
        <w:t xml:space="preserve"> </w:t>
      </w:r>
      <w:r>
        <w:rPr>
          <w:bCs/>
          <w:b/>
        </w:rPr>
        <w:t xml:space="preserve">Date:</w:t>
      </w:r>
      <w:r>
        <w:t xml:space="preserve"> </w:t>
      </w:r>
      <w:r>
        <w:t xml:space="preserve">October 15, 2023</w:t>
      </w:r>
      <w:r>
        <w:br/>
      </w:r>
      <w:r>
        <w:rPr>
          <w:iCs/>
          <w:i/>
        </w:rPr>
        <w:t xml:space="preserve">Note: All data reflects services delivered exclusively in Kyoto City and surrounding historic districts (Kyoto Prefecture), adhering to Japan's cultural preservation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Japan Kyoto</dc:title>
  <dc:creator/>
  <dc:language>en</dc:language>
  <cp:keywords/>
  <dcterms:created xsi:type="dcterms:W3CDTF">2025-12-09T19:47:41Z</dcterms:created>
  <dcterms:modified xsi:type="dcterms:W3CDTF">2025-12-09T19:47:41Z</dcterms:modified>
</cp:coreProperties>
</file>

<file path=docProps/custom.xml><?xml version="1.0" encoding="utf-8"?>
<Properties xmlns="http://schemas.openxmlformats.org/officeDocument/2006/custom-properties" xmlns:vt="http://schemas.openxmlformats.org/officeDocument/2006/docPropsVTypes"/>
</file>