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Mexico</w:t>
      </w:r>
      <w:r>
        <w:t xml:space="preserve"> </w:t>
      </w:r>
      <w:r>
        <w:t xml:space="preserve">City</w:t>
      </w:r>
    </w:p>
    <w:bookmarkStart w:id="30" w:name="Xfb46540b53899bfeab254c4f3b75849f5a0115f"/>
    <w:p>
      <w:pPr>
        <w:pStyle w:val="Heading1"/>
      </w:pPr>
      <w:r>
        <w:t xml:space="preserve">Comprehensive Sales Report: Professional Videographer Services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Videography Division</w:t>
      </w:r>
      <w:r>
        <w:br/>
      </w:r>
      <w:r>
        <w:rPr>
          <w:bCs/>
          <w:b/>
        </w:rPr>
        <w:t xml:space="preserve">Location:</w:t>
      </w:r>
      <w:r>
        <w:t xml:space="preserve"> </w:t>
      </w:r>
      <w:r>
        <w:t xml:space="preserve">Mexico City, Mexico</w:t>
      </w:r>
    </w:p>
    <w:bookmarkStart w:id="20" w:name="executive-summary"/>
    <w:p>
      <w:pPr>
        <w:pStyle w:val="Heading2"/>
      </w:pPr>
      <w:r>
        <w:t xml:space="preserve">Executive Summary</w:t>
      </w:r>
    </w:p>
    <w:p>
      <w:pPr>
        <w:pStyle w:val="FirstParagraph"/>
      </w:pPr>
      <w:r>
        <w:t xml:space="preserve">This Sales Report details the performance of our premium videographer services across the vibrant market of Mexico City. As the capital city and cultural epicenter of Mexico, Mexico City presents unparalleled opportunities for professional videography businesses. The report analyzes Q3 2023 sales data, client acquisition metrics, and market trends specific to this dynamic urban landscape. Our Videographer division achieved a remarkable 18% year-over-year growth in Mexico City operations, confirming our strategic positioning within this critical market.</w:t>
      </w:r>
    </w:p>
    <w:bookmarkEnd w:id="20"/>
    <w:bookmarkStart w:id="21" w:name="X64f4ed99766fdc7640fe6c6e8c6adb2c35ba802"/>
    <w:p>
      <w:pPr>
        <w:pStyle w:val="Heading2"/>
      </w:pPr>
      <w:r>
        <w:t xml:space="preserve">Market Context: Why Mexico City is Paramount</w:t>
      </w:r>
    </w:p>
    <w:p>
      <w:pPr>
        <w:pStyle w:val="FirstParagraph"/>
      </w:pPr>
      <w:r>
        <w:t xml:space="preserve">Mexico City represents the heart of Latin America's creative industry, with over 30 million residents and a $1.5 trillion GDP contributing significantly to Mexico's economy. As the largest metropolitan area in North America, it hosts global brands, film studios, luxury real estate developers, and cultural institutions requiring high-end video content. Our Sales Report confirms that Mexico City accounts for 42% of our national videography revenue – making it the single most valuable market segment. The demand for professional Videographer services has surged by 31% in Mexico City since 2020, driven by digital transformation across local businesses and social media proliferation.</w:t>
      </w:r>
    </w:p>
    <w:bookmarkEnd w:id="21"/>
    <w:bookmarkStart w:id="22" w:name="X8bafeeb6f4b2e338729328628db6af1fb63adde"/>
    <w:p>
      <w:pPr>
        <w:pStyle w:val="Heading2"/>
      </w:pPr>
      <w:r>
        <w:t xml:space="preserve">Q3 2023 Sales Performance: Mexico City Focus</w:t>
      </w:r>
    </w:p>
    <w:p>
      <w:pPr>
        <w:pStyle w:val="FirstParagraph"/>
      </w:pPr>
      <w:r>
        <w:t xml:space="preserve">Service Category</w:t>
      </w:r>
    </w:p>
    <w:p>
      <w:pPr>
        <w:pStyle w:val="BodyText"/>
      </w:pPr>
      <w:r>
        <w:t xml:space="preserve">Q3 2023 Revenue (MXN)</w:t>
      </w:r>
    </w:p>
    <w:p>
      <w:pPr>
        <w:pStyle w:val="BodyText"/>
      </w:pPr>
      <w:r>
        <w:t xml:space="preserve">YoY Change</w:t>
      </w:r>
    </w:p>
    <w:p>
      <w:pPr>
        <w:pStyle w:val="BodyText"/>
      </w:pPr>
      <w:r>
        <w:t xml:space="preserve">Market Share in Mexico City</w:t>
      </w:r>
    </w:p>
    <w:p>
      <w:pPr>
        <w:pStyle w:val="BodyText"/>
      </w:pPr>
      <w:r>
        <w:t xml:space="preserve">Celebrity/Event Videography</w:t>
      </w:r>
    </w:p>
    <w:p>
      <w:pPr>
        <w:pStyle w:val="BodyText"/>
      </w:pPr>
      <w:r>
        <w:t xml:space="preserve">1,845,000</w:t>
      </w:r>
    </w:p>
    <w:p>
      <w:pPr>
        <w:pStyle w:val="BodyText"/>
      </w:pPr>
      <w:r>
        <w:t xml:space="preserve">+22%</w:t>
      </w:r>
    </w:p>
    <w:p>
      <w:pPr>
        <w:pStyle w:val="BodyText"/>
      </w:pPr>
      <w:r>
        <w:t xml:space="preserve">37%</w:t>
      </w:r>
    </w:p>
    <w:p>
      <w:pPr>
        <w:pStyle w:val="BodyText"/>
      </w:pPr>
      <w:r>
        <w:t xml:space="preserve">Corporate Brand Films</w:t>
      </w:r>
    </w:p>
    <w:p>
      <w:pPr>
        <w:pStyle w:val="BodyText"/>
      </w:pPr>
      <w:r>
        <w:t xml:space="preserve">2,367,500</w:t>
      </w:r>
    </w:p>
    <w:p>
      <w:pPr>
        <w:pStyle w:val="BodyText"/>
      </w:pPr>
      <w:r>
        <w:t xml:space="preserve">The Sales Report highlights that corporate clients drove 68% of Mexico City revenue growth. Major accounts like Banamex, Grupo Carso, and Netflix Mexico (producing local content) contributed to a 41% increase in enterprise contracts. Our Videographer team successfully secured contracts for high-profile projects including the new Paseo de la Reforma luxury retail campaign and the CDMX International Film Festival documentation – all executed within Mexico City's complex urban environment.</w:t>
      </w:r>
    </w:p>
    <w:bookmarkEnd w:id="22"/>
    <w:bookmarkStart w:id="23" w:name="key-growth-drivers-in-mexico-city"/>
    <w:p>
      <w:pPr>
        <w:pStyle w:val="Heading2"/>
      </w:pPr>
      <w:r>
        <w:t xml:space="preserve">Key Growth Drivers in Mexico City</w:t>
      </w:r>
    </w:p>
    <w:p>
      <w:pPr>
        <w:pStyle w:val="FirstParagraph"/>
      </w:pPr>
      <w:r>
        <w:t xml:space="preserve">Several factors differentiate our success in Mexico City versus other regions:</w:t>
      </w:r>
    </w:p>
    <w:p>
      <w:pPr>
        <w:numPr>
          <w:ilvl w:val="0"/>
          <w:numId w:val="1001"/>
        </w:numPr>
        <w:pStyle w:val="Compact"/>
      </w:pPr>
      <w:r>
        <w:rPr>
          <w:bCs/>
          <w:b/>
        </w:rPr>
        <w:t xml:space="preserve">Local Market Expertise:</w:t>
      </w:r>
      <w:r>
        <w:t xml:space="preserve"> </w:t>
      </w:r>
      <w:r>
        <w:t xml:space="preserve">Our Mexico City-based Videographer team understands neighborhood-specific nuances – from the historic center to Polanco's luxury districts – enabling efficient location scouting and cultural context integration.</w:t>
      </w:r>
    </w:p>
    <w:p>
      <w:pPr>
        <w:numPr>
          <w:ilvl w:val="0"/>
          <w:numId w:val="1001"/>
        </w:numPr>
        <w:pStyle w:val="Compact"/>
      </w:pPr>
      <w:r>
        <w:rPr>
          <w:bCs/>
          <w:b/>
        </w:rPr>
        <w:t xml:space="preserve">Technology Adaptation:</w:t>
      </w:r>
      <w:r>
        <w:t xml:space="preserve"> </w:t>
      </w:r>
      <w:r>
        <w:t xml:space="preserve">We deployed drone cinematography for Mexico City's vertical landscape (e.g., filming atop Torre Latinoamericana) and AI-driven editing tools favored by local post-production studios.</w:t>
      </w:r>
    </w:p>
    <w:p>
      <w:pPr>
        <w:numPr>
          <w:ilvl w:val="0"/>
          <w:numId w:val="1001"/>
        </w:numPr>
        <w:pStyle w:val="Compact"/>
      </w:pPr>
      <w:r>
        <w:rPr>
          <w:bCs/>
          <w:b/>
        </w:rPr>
        <w:t xml:space="preserve">Cultural Sensitivity:</w:t>
      </w:r>
      <w:r>
        <w:t xml:space="preserve"> </w:t>
      </w:r>
      <w:r>
        <w:t xml:space="preserve">Tailored content respecting Mexico City's traditions – such as incorporating alebrijes motifs in branding films for artisan cooperatives – increased client retention by 27%.</w:t>
      </w:r>
    </w:p>
    <w:bookmarkEnd w:id="23"/>
    <w:bookmarkStart w:id="24" w:name="client-satisfaction-metrics"/>
    <w:p>
      <w:pPr>
        <w:pStyle w:val="Heading2"/>
      </w:pPr>
      <w:r>
        <w:t xml:space="preserve">Client Satisfaction Metrics</w:t>
      </w:r>
    </w:p>
    <w:p>
      <w:pPr>
        <w:pStyle w:val="FirstParagraph"/>
      </w:pPr>
      <w:r>
        <w:t xml:space="preserve">Customer satisfaction surveys in Mexico City revealed exceptional results:</w:t>
      </w:r>
    </w:p>
    <w:p>
      <w:pPr>
        <w:numPr>
          <w:ilvl w:val="0"/>
          <w:numId w:val="1002"/>
        </w:numPr>
        <w:pStyle w:val="Compact"/>
      </w:pPr>
      <w:r>
        <w:t xml:space="preserve">94% client retention rate among Mexico City accounts (vs. 81% national average)</w:t>
      </w:r>
    </w:p>
    <w:p>
      <w:pPr>
        <w:numPr>
          <w:ilvl w:val="0"/>
          <w:numId w:val="1002"/>
        </w:numPr>
        <w:pStyle w:val="Compact"/>
      </w:pPr>
      <w:r>
        <w:t xml:space="preserve">Average NPS (Net Promoter Score): 83/100 (exceeding industry benchmark of 65)</w:t>
      </w:r>
    </w:p>
    <w:p>
      <w:pPr>
        <w:numPr>
          <w:ilvl w:val="0"/>
          <w:numId w:val="1002"/>
        </w:numPr>
        <w:pStyle w:val="Compact"/>
      </w:pPr>
      <w:r>
        <w:t xml:space="preserve">42% of new Mexico City clients came through referrals from established contacts – a testament to our Videographer reputation</w:t>
      </w:r>
    </w:p>
    <w:p>
      <w:pPr>
        <w:pStyle w:val="FirstParagraph"/>
      </w:pPr>
      <w:r>
        <w:t xml:space="preserve">One major client, a leading Mexican hospitality brand, specifically noted: "Your Videographer team captured the soul of Mexico City in our campaign – not just the skyline, but the street life and local pride. This is why we've renewed for two years."</w:t>
      </w:r>
    </w:p>
    <w:bookmarkEnd w:id="24"/>
    <w:bookmarkStart w:id="25" w:name="X56d803869259145824a0f5db7a792867e0282bf"/>
    <w:p>
      <w:pPr>
        <w:pStyle w:val="Heading2"/>
      </w:pPr>
      <w:r>
        <w:t xml:space="preserve">Challenges Specific to Mexico City Operations</w:t>
      </w:r>
    </w:p>
    <w:p>
      <w:pPr>
        <w:pStyle w:val="FirstParagraph"/>
      </w:pPr>
      <w:r>
        <w:t xml:space="preserve">The Sales Report identifies three market-specific hurdles:</w:t>
      </w:r>
    </w:p>
    <w:p>
      <w:pPr>
        <w:numPr>
          <w:ilvl w:val="0"/>
          <w:numId w:val="1003"/>
        </w:numPr>
        <w:pStyle w:val="Compact"/>
      </w:pPr>
      <w:r>
        <w:rPr>
          <w:bCs/>
          <w:b/>
        </w:rPr>
        <w:t xml:space="preserve">Urban Logistics:</w:t>
      </w:r>
      <w:r>
        <w:t xml:space="preserve"> </w:t>
      </w:r>
      <w:r>
        <w:t xml:space="preserve">Traffic congestion in Mexico City causes 30% more travel time than other cities. Our solution: Deploying real-time traffic apps with dedicated local coordinators for each project.</w:t>
      </w:r>
    </w:p>
    <w:p>
      <w:pPr>
        <w:numPr>
          <w:ilvl w:val="0"/>
          <w:numId w:val="1003"/>
        </w:numPr>
        <w:pStyle w:val="Compact"/>
      </w:pPr>
      <w:r>
        <w:rPr>
          <w:bCs/>
          <w:b/>
        </w:rPr>
        <w:t xml:space="preserve">Regulatory Complexities:</w:t>
      </w:r>
      <w:r>
        <w:t xml:space="preserve"> </w:t>
      </w:r>
      <w:r>
        <w:t xml:space="preserve">Permits for drone filming require navigating Mexico City's unique municipal bureaucracy. We now partner with a local permitting agency to streamline approvals.</w:t>
      </w:r>
    </w:p>
    <w:bookmarkEnd w:id="25"/>
    <w:bookmarkStart w:id="26" w:name="competitive-landscape-in-mexico-city"/>
    <w:p>
      <w:pPr>
        <w:pStyle w:val="Heading2"/>
      </w:pPr>
      <w:r>
        <w:t xml:space="preserve">Competitive Landscape in Mexico City</w:t>
      </w:r>
    </w:p>
    <w:p>
      <w:pPr>
        <w:pStyle w:val="FirstParagraph"/>
      </w:pPr>
      <w:r>
        <w:t xml:space="preserve">Mexico City's videography market is highly competitive, with 178 licensed videographer companies operating in the capital. However, our Sales Report confirms we lead in premium service segments (pricing above $150/hour) with 63% market share among high-end clients. Competitors struggle to match our technical capabilities for complex Mexico City environments – such as filming at night near the Zócalo without disrupting historical preservation zones.</w:t>
      </w:r>
    </w:p>
    <w:bookmarkEnd w:id="26"/>
    <w:bookmarkStart w:id="27" w:name="Xce3053c59f4f8f566d745e6677c054e480dba98"/>
    <w:p>
      <w:pPr>
        <w:pStyle w:val="Heading2"/>
      </w:pPr>
      <w:r>
        <w:t xml:space="preserve">Strategic Recommendations for Mexico City Growth</w:t>
      </w:r>
    </w:p>
    <w:p>
      <w:pPr>
        <w:pStyle w:val="FirstParagraph"/>
      </w:pPr>
      <w:r>
        <w:t xml:space="preserve">Based on this Sales Report, we propose these focused initiatives:</w:t>
      </w:r>
    </w:p>
    <w:p>
      <w:pPr>
        <w:numPr>
          <w:ilvl w:val="0"/>
          <w:numId w:val="1004"/>
        </w:numPr>
        <w:pStyle w:val="Compact"/>
      </w:pPr>
      <w:r>
        <w:rPr>
          <w:bCs/>
          <w:b/>
        </w:rPr>
        <w:t xml:space="preserve">Establish a Mexico City Creative Hub:</w:t>
      </w:r>
      <w:r>
        <w:t xml:space="preserve"> </w:t>
      </w:r>
      <w:r>
        <w:t xml:space="preserve">Open a dedicated studio in Condesa to reduce location travel time and attract local talent.</w:t>
      </w:r>
    </w:p>
    <w:p>
      <w:pPr>
        <w:numPr>
          <w:ilvl w:val="0"/>
          <w:numId w:val="1004"/>
        </w:numPr>
        <w:pStyle w:val="Compact"/>
      </w:pPr>
      <w:r>
        <w:rPr>
          <w:bCs/>
          <w:b/>
        </w:rPr>
        <w:t xml:space="preserve">Multilingual Content Packages:</w:t>
      </w:r>
      <w:r>
        <w:t xml:space="preserve"> </w:t>
      </w:r>
      <w:r>
        <w:t xml:space="preserve">Develop Spanish/English video packages for multinational clients operating in Mexico City, capitalizing on the city's status as a global business hub.</w:t>
      </w:r>
    </w:p>
    <w:p>
      <w:pPr>
        <w:numPr>
          <w:ilvl w:val="0"/>
          <w:numId w:val="1004"/>
        </w:numPr>
        <w:pStyle w:val="Compact"/>
      </w:pPr>
      <w:r>
        <w:rPr>
          <w:bCs/>
          <w:b/>
        </w:rPr>
        <w:t xml:space="preserve">Government Partnership Program:</w:t>
      </w:r>
      <w:r>
        <w:t xml:space="preserve"> </w:t>
      </w:r>
      <w:r>
        <w:t xml:space="preserve">Bid on municipal projects (e.g., tourism campaigns for Mexico City's 2024 Cultural Festival) to secure long-term contracts.</w:t>
      </w:r>
    </w:p>
    <w:bookmarkEnd w:id="27"/>
    <w:bookmarkStart w:id="28" w:name="X0371b094bf5ee11add76a37c5fa131d4ff9b2c8"/>
    <w:p>
      <w:pPr>
        <w:pStyle w:val="Heading2"/>
      </w:pPr>
      <w:r>
        <w:t xml:space="preserve">Financial Projections: Mexico City Dominance</w:t>
      </w:r>
    </w:p>
    <w:p>
      <w:pPr>
        <w:pStyle w:val="FirstParagraph"/>
      </w:pPr>
      <w:r>
        <w:t xml:space="preserve">We forecast that sustaining our current growth trajectory will position Mexico City as our top revenue generator by Q1 2025. Projected sales for the next 18 months:</w:t>
      </w:r>
    </w:p>
    <w:p>
      <w:pPr>
        <w:pStyle w:val="BodyText"/>
      </w:pPr>
      <w:r>
        <w:t xml:space="preserve">Period</w:t>
      </w:r>
    </w:p>
    <w:p>
      <w:pPr>
        <w:pStyle w:val="BodyText"/>
      </w:pPr>
      <w:r>
        <w:t xml:space="preserve">Projected Revenue (MXN)</w:t>
      </w:r>
    </w:p>
    <w:p>
      <w:pPr>
        <w:pStyle w:val="BodyText"/>
      </w:pPr>
      <w:r>
        <w:t xml:space="preserve">Growth Rate</w:t>
      </w:r>
    </w:p>
    <w:p>
      <w:pPr>
        <w:pStyle w:val="BodyText"/>
      </w:pPr>
      <w:r>
        <w:t xml:space="preserve">H1 2024</w:t>
      </w:r>
    </w:p>
    <w:p>
      <w:pPr>
        <w:pStyle w:val="BodyText"/>
      </w:pPr>
      <w:r>
        <w:t xml:space="preserve">6,850,000</w:t>
      </w:r>
    </w:p>
    <w:p>
      <w:pPr>
        <w:pStyle w:val="BodyText"/>
      </w:pPr>
      <w:r>
        <w:t xml:space="preserve">+19%</w:t>
      </w:r>
    </w:p>
    <w:p>
      <w:pPr>
        <w:pStyle w:val="BodyText"/>
      </w:pPr>
      <w:r>
        <w:t xml:space="preserve">H2 2024</w:t>
      </w:r>
    </w:p>
    <w:p>
      <w:pPr>
        <w:pStyle w:val="BodyText"/>
      </w:pPr>
      <w:r>
        <w:t xml:space="preserve">7,395,000</w:t>
      </w:r>
    </w:p>
    <w:p>
      <w:pPr>
        <w:pStyle w:val="BodyText"/>
      </w:pPr>
      <w:r>
        <w:rPr>
          <w:bCs/>
          <w:b/>
        </w:rPr>
        <w:t xml:space="preserve">+16%</w:t>
      </w:r>
    </w:p>
    <w:bookmarkEnd w:id="28"/>
    <w:bookmarkStart w:id="29" w:name="Xdd41b28f6cb0b5936b37735f33e70ef2488b27d"/>
    <w:p>
      <w:pPr>
        <w:pStyle w:val="Heading2"/>
      </w:pPr>
      <w:r>
        <w:t xml:space="preserve">Conclusion: The Undisputed Videographer Leader in Mexico City</w:t>
      </w:r>
    </w:p>
    <w:p>
      <w:pPr>
        <w:pStyle w:val="FirstParagraph"/>
      </w:pPr>
      <w:r>
        <w:t xml:space="preserve">This Sales Report unequivocally demonstrates that our Videographer division has achieved market leadership within Mexico City. The capital city's unique blend of cultural richness, economic scale, and digital transformation demands specialized video services – a niche where we consistently outperform competitors. As the premier choice for businesses seeking to authentically represent Mexico City through film, our strategic focus on this market yields exceptional returns.</w:t>
      </w:r>
    </w:p>
    <w:p>
      <w:pPr>
        <w:pStyle w:val="BodyText"/>
      </w:pPr>
      <w:r>
        <w:t xml:space="preserve">We recommend doubling down on Mexico City investments through targeted hiring of local cinematographers with deep neighborhood knowledge and expanding our premium service tiers for the city's luxury brands. With Mexico City driving 42% of our national sales, this market remains non-negotiable for sustainable growth. The success of our Videographer team in navigating this complex, high-reward environment sets a gold standard for operations across Mexico.</w:t>
      </w:r>
    </w:p>
    <w:p>
      <w:pPr>
        <w:pStyle w:val="BodyText"/>
      </w:pPr>
      <w:r>
        <w:rPr>
          <w:bCs/>
          <w:b/>
        </w:rPr>
        <w:t xml:space="preserve">Prepared by:</w:t>
      </w:r>
      <w:r>
        <w:t xml:space="preserve"> </w:t>
      </w:r>
      <w:r>
        <w:t xml:space="preserve">Global Sales Analytics Team</w:t>
      </w:r>
      <w:r>
        <w:br/>
      </w:r>
      <w:r>
        <w:rPr>
          <w:bCs/>
          <w:b/>
        </w:rPr>
        <w:t xml:space="preserve">Verified by:</w:t>
      </w:r>
      <w:r>
        <w:t xml:space="preserve"> </w:t>
      </w:r>
      <w:r>
        <w:t xml:space="preserve">Mexico City Operations Director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Mexico City</dc:title>
  <dc:creator/>
  <dc:language>en</dc:language>
  <cp:keywords/>
  <dcterms:created xsi:type="dcterms:W3CDTF">2025-12-10T07:09:57Z</dcterms:created>
  <dcterms:modified xsi:type="dcterms:W3CDTF">2025-12-10T07:09:57Z</dcterms:modified>
</cp:coreProperties>
</file>

<file path=docProps/custom.xml><?xml version="1.0" encoding="utf-8"?>
<Properties xmlns="http://schemas.openxmlformats.org/officeDocument/2006/custom-properties" xmlns:vt="http://schemas.openxmlformats.org/officeDocument/2006/docPropsVTypes"/>
</file>