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7ac1312df13c60eebfa97d13668ffc60f2d2217"/>
    <w:p>
      <w:pPr>
        <w:pStyle w:val="Heading1"/>
      </w:pPr>
      <w:r>
        <w:t xml:space="preserve">Comprehensive Sales Report: Professional Videography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Purpose:</w:t>
      </w:r>
      <w:r>
        <w:t xml:space="preserve"> </w:t>
      </w:r>
      <w:r>
        <w:t xml:space="preserve">Quarterly Performance Analysis and Strategic Roadmap for Videography Services in Yangon, Myanmar</w:t>
      </w:r>
    </w:p>
    <w:bookmarkStart w:id="20" w:name="i.-executive-summary"/>
    <w:p>
      <w:pPr>
        <w:pStyle w:val="Heading2"/>
      </w:pPr>
      <w:r>
        <w:t xml:space="preserve">I. Executive Summary</w:t>
      </w:r>
    </w:p>
    <w:p>
      <w:pPr>
        <w:pStyle w:val="FirstParagraph"/>
      </w:pPr>
      <w:r>
        <w:t xml:space="preserve">This Sales Report details the performance of our professional videography business operating in Yangon, Myanmar during Q3 2023 (July-September). The report confirms significant growth in demand for high-quality videography services across diverse sectors including corporate events, wedding productions, and commercial content creation. Despite economic fluctuations in Myanmar's current market landscape, our Yangon-based videographer team achieved a remarkable</w:t>
      </w:r>
      <w:r>
        <w:t xml:space="preserve"> </w:t>
      </w:r>
      <w:r>
        <w:rPr>
          <w:bCs/>
          <w:b/>
        </w:rPr>
        <w:t xml:space="preserve">18.7% year-over-year revenue increase</w:t>
      </w:r>
      <w:r>
        <w:t xml:space="preserve">, reaching MMK 245 million (approx. USD 108,000) for the quarter. This growth underscores Yangon's position as Myanmar's primary hub for visual content production, with businesses increasingly recognizing videography as a critical marketing asset.</w:t>
      </w:r>
    </w:p>
    <w:bookmarkEnd w:id="20"/>
    <w:bookmarkStart w:id="23" w:name="Xc78bb7726e81785236f490fe49cc062f1f13553"/>
    <w:p>
      <w:pPr>
        <w:pStyle w:val="Heading2"/>
      </w:pPr>
      <w:r>
        <w:t xml:space="preserve">II. Sales Performance Breakdown: Myanmar Yangon Focus</w:t>
      </w:r>
    </w:p>
    <w:bookmarkStart w:id="21" w:name="Xfd287382a45382ffe00b331b3b021a1b3b2f526"/>
    <w:p>
      <w:pPr>
        <w:pStyle w:val="Heading3"/>
      </w:pPr>
      <w:r>
        <w:t xml:space="preserve">A. Revenue Streams by Service Category (Q3 2023)</w:t>
      </w:r>
    </w:p>
    <w:p>
      <w:pPr>
        <w:pStyle w:val="FirstParagraph"/>
      </w:pPr>
      <w:r>
        <w:t xml:space="preserve">Service Type</w:t>
      </w:r>
    </w:p>
    <w:p>
      <w:pPr>
        <w:pStyle w:val="BodyText"/>
      </w:pPr>
      <w:r>
        <w:t xml:space="preserve">Revenue (MMK)</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&lt;</w:t>
      </w:r>
    </w:p>
    <w:p>
      <w:pPr>
        <w:pStyle w:val="BodyText"/>
      </w:pPr>
      <w:r>
        <w:t xml:space="preserve">67,500,000</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67,500,000</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&lt;</w:t>
      </w:r>
    </w:p>
    <w:p>
      <w:pPr>
        <w:pStyle w:val="BodyText"/>
      </w:pPr>
      <w:r>
        <w:t xml:space="preserve">67,500,000</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t 67,500,001 (Note: Corrected to match total)</w:t>
      </w:r>
    </w:p>
    <w:bookmarkEnd w:id="21"/>
    <w:bookmarkStart w:id="22" w:name="b.-key-client-segments-in-yangon-market"/>
    <w:p>
      <w:pPr>
        <w:pStyle w:val="Heading3"/>
      </w:pPr>
      <w:r>
        <w:t xml:space="preserve">B. Key Client Segments in Yangon Market</w:t>
      </w:r>
    </w:p>
    <w:p>
      <w:pPr>
        <w:numPr>
          <w:ilvl w:val="0"/>
          <w:numId w:val="1001"/>
        </w:numPr>
        <w:pStyle w:val="Compact"/>
      </w:pPr>
      <w:r>
        <w:rPr>
          <w:bCs/>
          <w:b/>
        </w:rPr>
        <w:t xml:space="preserve">Corporate Sector (52% of revenue):</w:t>
      </w:r>
      <w:r>
        <w:t xml:space="preserve"> </w:t>
      </w:r>
      <w:r>
        <w:t xml:space="preserve">Leading real estate developers (e.g., Myanmar Housing Development Corporation), international NGOs, and emerging tech startups demanding branded video content for investor presentations and social media. Notable contracts include the Yangon City Center rebranding campaign and a $15,000 contract with a Singaporean hospitality group expanding to Bahan District.</w:t>
      </w:r>
    </w:p>
    <w:p>
      <w:pPr>
        <w:numPr>
          <w:ilvl w:val="0"/>
          <w:numId w:val="1001"/>
        </w:numPr>
        <w:pStyle w:val="Compact"/>
      </w:pPr>
      <w:r>
        <w:rPr>
          <w:bCs/>
          <w:b/>
        </w:rPr>
        <w:t xml:space="preserve">Wedding &amp; Social Events (32% of revenue):</w:t>
      </w:r>
      <w:r>
        <w:t xml:space="preserve"> </w:t>
      </w:r>
      <w:r>
        <w:t xml:space="preserve">Upscale weddings at venues like Grand Hotel Yangon and Shwe Pyi Tha Hotel. Demand surged after Myanmar's Tourism Ministry relaxed travel restrictions, increasing foreign tourist weddings by 40% in Yangon.</w:t>
      </w:r>
    </w:p>
    <w:p>
      <w:pPr>
        <w:numPr>
          <w:ilvl w:val="0"/>
          <w:numId w:val="1001"/>
        </w:numPr>
        <w:pStyle w:val="Compact"/>
      </w:pPr>
      <w:r>
        <w:rPr>
          <w:bCs/>
          <w:b/>
        </w:rPr>
        <w:t xml:space="preserve">E-commerce &amp; Social Media (16% of revenue):</w:t>
      </w:r>
      <w:r>
        <w:t xml:space="preserve"> </w:t>
      </w:r>
      <w:r>
        <w:t xml:space="preserve">Local brands like Khaung Gyi Market and Taw Win Clothing leveraging videographers for TikTok/Instagram ads. A single contract with a Burmese skincare brand generated MMK 8.2 million in Q3 alone.</w:t>
      </w:r>
    </w:p>
    <w:bookmarkEnd w:id="22"/>
    <w:bookmarkEnd w:id="23"/>
    <w:bookmarkStart w:id="24" w:name="iii.-yangon-specific-market-dynamics"/>
    <w:p>
      <w:pPr>
        <w:pStyle w:val="Heading2"/>
      </w:pPr>
      <w:r>
        <w:t xml:space="preserve">III. Yangon-Specific Market Dynamics</w:t>
      </w:r>
    </w:p>
    <w:p>
      <w:pPr>
        <w:pStyle w:val="FirstParagraph"/>
      </w:pPr>
      <w:r>
        <w:t xml:space="preserve">The videography landscape in Myanmar's largest city is transforming rapidly. Our Sales Report identifies three critical Yangon-specific trends:</w:t>
      </w:r>
    </w:p>
    <w:p>
      <w:pPr>
        <w:numPr>
          <w:ilvl w:val="0"/>
          <w:numId w:val="1002"/>
        </w:numPr>
        <w:pStyle w:val="Compact"/>
      </w:pPr>
      <w:r>
        <w:rPr>
          <w:bCs/>
          <w:b/>
        </w:rPr>
        <w:t xml:space="preserve">Digital Acceleration:</w:t>
      </w:r>
      <w:r>
        <w:t xml:space="preserve"> </w:t>
      </w:r>
      <w:r>
        <w:t xml:space="preserve">78% of new clients now request "social-first" content packages (TikTok/Instagram Reels), driven by Yangon's youth demographic (65% under 30). Our videographers adapted quickly, adding 15-second video editing to standard packages.</w:t>
      </w:r>
    </w:p>
    <w:p>
      <w:pPr>
        <w:numPr>
          <w:ilvl w:val="0"/>
          <w:numId w:val="1002"/>
        </w:numPr>
        <w:pStyle w:val="Compact"/>
      </w:pPr>
      <w:r>
        <w:rPr>
          <w:bCs/>
          <w:b/>
        </w:rPr>
        <w:t xml:space="preserve">Infrastructure Shifts:</w:t>
      </w:r>
      <w:r>
        <w:t xml:space="preserve"> </w:t>
      </w:r>
      <w:r>
        <w:t xml:space="preserve">The opening of Yangon's new International Airport Terminal and expansion of downtown infrastructure (e.g., Sule Pagoda corridor) created demand for promotional videos for real estate developers. Our team secured contracts with 3 major housing projects near the airport corridor.</w:t>
      </w:r>
    </w:p>
    <w:p>
      <w:pPr>
        <w:numPr>
          <w:ilvl w:val="0"/>
          <w:numId w:val="1002"/>
        </w:numPr>
        <w:pStyle w:val="Compact"/>
      </w:pPr>
      <w:r>
        <w:rPr>
          <w:bCs/>
          <w:b/>
        </w:rPr>
        <w:t xml:space="preserve">Cultural Nuances:</w:t>
      </w:r>
      <w:r>
        <w:t xml:space="preserve"> </w:t>
      </w:r>
      <w:r>
        <w:t xml:space="preserve">Successful videographers understand Yangon's cultural context. We observed increased demand for "Burmese wedding packages" incorporating traditional elements (e.g., saung gyi music, silk weaving ceremonies), which boosted average contract values by 25% compared to generic packages.</w:t>
      </w:r>
    </w:p>
    <w:bookmarkEnd w:id="24"/>
    <w:bookmarkStart w:id="25" w:name="iv.-challenges-in-myanmar-yangon-market"/>
    <w:p>
      <w:pPr>
        <w:pStyle w:val="Heading2"/>
      </w:pPr>
      <w:r>
        <w:t xml:space="preserve">IV. Challenges in Myanmar Yangon Market</w:t>
      </w:r>
    </w:p>
    <w:p>
      <w:pPr>
        <w:pStyle w:val="FirstParagraph"/>
      </w:pPr>
      <w:r>
        <w:t xml:space="preserve">Our videographer operations face distinct challenges within Yangon's ecosystem:</w:t>
      </w:r>
    </w:p>
    <w:p>
      <w:pPr>
        <w:numPr>
          <w:ilvl w:val="0"/>
          <w:numId w:val="1003"/>
        </w:numPr>
        <w:pStyle w:val="Compact"/>
      </w:pPr>
      <w:r>
        <w:rPr>
          <w:bCs/>
          <w:b/>
        </w:rPr>
        <w:t xml:space="preserve">Power &amp; Connectivity Issues:</w:t>
      </w:r>
      <w:r>
        <w:t xml:space="preserve"> </w:t>
      </w:r>
      <w:r>
        <w:t xml:space="preserve">Unplanned power outages (averaging 4-6 hours/week) during monsoon season disrupt equipment charging and cloud-based workflows, causing 12% of scheduled shoots to require rescheduling. We've mitigated this by investing in solar-powered battery systems for on-site gear.</w:t>
      </w:r>
    </w:p>
    <w:p>
      <w:pPr>
        <w:numPr>
          <w:ilvl w:val="0"/>
          <w:numId w:val="1003"/>
        </w:numPr>
        <w:pStyle w:val="Compact"/>
      </w:pPr>
      <w:r>
        <w:rPr>
          <w:bCs/>
          <w:b/>
        </w:rPr>
        <w:t xml:space="preserve">Competition from Unlicensed Operators:</w:t>
      </w:r>
      <w:r>
        <w:t xml:space="preserve"> </w:t>
      </w:r>
      <w:r>
        <w:t xml:space="preserve">Informal videographers offering "cheap" services (under MMK 500,000) captured 18% of entry-level wedding market share. We countered with a "Premium Assurance" package guaranteeing professional-grade equipment and post-production.</w:t>
      </w:r>
    </w:p>
    <w:p>
      <w:pPr>
        <w:numPr>
          <w:ilvl w:val="0"/>
          <w:numId w:val="1003"/>
        </w:numPr>
        <w:pStyle w:val="Compact"/>
      </w:pPr>
      <w:r>
        <w:rPr>
          <w:bCs/>
          <w:b/>
        </w:rPr>
        <w:t xml:space="preserve">Currency Volatility:</w:t>
      </w:r>
      <w:r>
        <w:t xml:space="preserve"> </w:t>
      </w:r>
      <w:r>
        <w:t xml:space="preserve">The Myanmar Kyat's depreciation against USD (15% in Q3) increased costs for imported equipment. We reduced exposure by sourcing 70% of gear locally through Yangon-based suppliers like YBS Electronics.</w:t>
      </w:r>
    </w:p>
    <w:bookmarkEnd w:id="25"/>
    <w:bookmarkStart w:id="26" w:name="X91ddc703207f21922b47e5f2a03102b401cbc18"/>
    <w:p>
      <w:pPr>
        <w:pStyle w:val="Heading2"/>
      </w:pPr>
      <w:r>
        <w:t xml:space="preserve">V. Strategic Growth Opportunities: Myanmar Yangon</w:t>
      </w:r>
    </w:p>
    <w:p>
      <w:pPr>
        <w:pStyle w:val="FirstParagraph"/>
      </w:pPr>
      <w:r>
        <w:t xml:space="preserve">Based on our Sales Report analysis, the following growth vectors present high potential for videographers in Yangon:</w:t>
      </w:r>
    </w:p>
    <w:p>
      <w:pPr>
        <w:numPr>
          <w:ilvl w:val="0"/>
          <w:numId w:val="1004"/>
        </w:numPr>
        <w:pStyle w:val="Compact"/>
      </w:pPr>
      <w:r>
        <w:rPr>
          <w:bCs/>
          <w:b/>
        </w:rPr>
        <w:t xml:space="preserve">Government &amp; Tourism Partnerships:</w:t>
      </w:r>
      <w:r>
        <w:t xml:space="preserve"> </w:t>
      </w:r>
      <w:r>
        <w:t xml:space="preserve">With Myanmar's Ministry of Hotels and Tourism promoting "Visit Myanmar" campaigns, we've secured a pilot agreement to produce 5 destination videos featuring Yangon landmarks (Shwedagon Pagoda, Inya Lake) for the national tourism portal.</w:t>
      </w:r>
    </w:p>
    <w:p>
      <w:pPr>
        <w:numPr>
          <w:ilvl w:val="0"/>
          <w:numId w:val="1004"/>
        </w:numPr>
        <w:pStyle w:val="Compact"/>
      </w:pPr>
      <w:r>
        <w:rPr>
          <w:bCs/>
          <w:b/>
        </w:rPr>
        <w:t xml:space="preserve">Educational Content Demand:</w:t>
      </w:r>
      <w:r>
        <w:t xml:space="preserve"> </w:t>
      </w:r>
      <w:r>
        <w:t xml:space="preserve">Rising enrollment at Yangon University of Foreign Languages and local business schools created demand for training videos. We launched a "Corporate Training Video" service generating MMK 12 million in Q3.</w:t>
      </w:r>
    </w:p>
    <w:p>
      <w:pPr>
        <w:numPr>
          <w:ilvl w:val="0"/>
          <w:numId w:val="1004"/>
        </w:numPr>
        <w:pStyle w:val="Compact"/>
      </w:pPr>
      <w:r>
        <w:rPr>
          <w:bCs/>
          <w:b/>
        </w:rPr>
        <w:t xml:space="preserve">Multilingual Production:</w:t>
      </w:r>
      <w:r>
        <w:t xml:space="preserve"> </w:t>
      </w:r>
      <w:r>
        <w:t xml:space="preserve">42% of corporate clients request English-subtitled content for international audiences. Our videographers now include bilingual (Burmese/English) scriptwriting as standard, increasing client retention by 30%.</w:t>
      </w:r>
    </w:p>
    <w:bookmarkEnd w:id="26"/>
    <w:bookmarkStart w:id="27" w:name="vi.-conclusion-forward-strategy"/>
    <w:p>
      <w:pPr>
        <w:pStyle w:val="Heading2"/>
      </w:pPr>
      <w:r>
        <w:t xml:space="preserve">VI. Conclusion &amp; Forward Strategy</w:t>
      </w:r>
    </w:p>
    <w:p>
      <w:pPr>
        <w:pStyle w:val="FirstParagraph"/>
      </w:pPr>
      <w:r>
        <w:t xml:space="preserve">The Sales Report confirms that Yangon remains the undisputed epicenter for videography services in Myanmar, with market growth outpacing regional averages. Our videographer team's success stems from hyper-localized service adaptation to Yangon's unique cultural and economic environment. Looking ahead, we recommend:</w:t>
      </w:r>
    </w:p>
    <w:p>
      <w:pPr>
        <w:numPr>
          <w:ilvl w:val="0"/>
          <w:numId w:val="1005"/>
        </w:numPr>
        <w:pStyle w:val="Compact"/>
      </w:pPr>
      <w:r>
        <w:t xml:space="preserve">Expanding studio capacity at our Yangon office (Kamayut District) to handle the 27% quarterly client acquisition growth</w:t>
      </w:r>
    </w:p>
    <w:p>
      <w:pPr>
        <w:numPr>
          <w:ilvl w:val="0"/>
          <w:numId w:val="1005"/>
        </w:numPr>
        <w:pStyle w:val="Compact"/>
      </w:pPr>
      <w:r>
        <w:t xml:space="preserve">Developing a "Yangon Culture Guide" for videographers to ensure culturally resonant content across all productions</w:t>
      </w:r>
    </w:p>
    <w:p>
      <w:pPr>
        <w:numPr>
          <w:ilvl w:val="0"/>
          <w:numId w:val="1005"/>
        </w:numPr>
        <w:pStyle w:val="Compact"/>
      </w:pPr>
      <w:r>
        <w:t xml:space="preserve">Partnering with local universities (e.g., Yangon University of Technology) for talent pipeline development</w:t>
      </w:r>
    </w:p>
    <w:p>
      <w:pPr>
        <w:pStyle w:val="FirstParagraph"/>
      </w:pPr>
      <w:r>
        <w:rPr>
          <w:bCs/>
          <w:b/>
        </w:rPr>
        <w:t xml:space="preserve">In conclusion:</w:t>
      </w:r>
      <w:r>
        <w:t xml:space="preserve"> </w:t>
      </w:r>
      <w:r>
        <w:t xml:space="preserve">This Sales Report demonstrates that professional videography in Myanmar Yangon is not merely a service, but a strategic investment in the city's evolving visual economy. By maintaining our focus on cultural intelligence, technological adaptation, and client-centric solutions tailored to Yangon's distinct market dynamics, our videographer business is positioned to sustain 20%+ annual growth through 2024.</w:t>
      </w:r>
    </w:p>
    <w:p>
      <w:pPr>
        <w:pStyle w:val="BodyText"/>
      </w:pPr>
      <w:r>
        <w:rPr>
          <w:bCs/>
          <w:b/>
        </w:rPr>
        <w:t xml:space="preserve">Prepared by:</w:t>
      </w:r>
      <w:r>
        <w:t xml:space="preserve"> </w:t>
      </w:r>
      <w:r>
        <w:t xml:space="preserve">[Your Name/Department]</w:t>
      </w:r>
      <w:r>
        <w:br/>
      </w:r>
      <w:r>
        <w:rPr>
          <w:bCs/>
          <w:b/>
        </w:rPr>
        <w:t xml:space="preserve">Videography Sales &amp; Strategy Division</w:t>
      </w:r>
      <w:r>
        <w:br/>
      </w:r>
      <w:r>
        <w:rPr>
          <w:bCs/>
          <w:b/>
        </w:rPr>
        <w:t xml:space="preserve">Yangon, Myanmar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Myanmar Yangon Market Analysis</dc:title>
  <dc:creator/>
  <dc:language>en</dc:language>
  <cp:keywords/>
  <dcterms:created xsi:type="dcterms:W3CDTF">2025-12-11T03:01:14Z</dcterms:created>
  <dcterms:modified xsi:type="dcterms:W3CDTF">2025-12-11T03:01:14Z</dcterms:modified>
</cp:coreProperties>
</file>

<file path=docProps/custom.xml><?xml version="1.0" encoding="utf-8"?>
<Properties xmlns="http://schemas.openxmlformats.org/officeDocument/2006/custom-properties" xmlns:vt="http://schemas.openxmlformats.org/officeDocument/2006/docPropsVTypes"/>
</file>