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30506116539a60ad708df22450f1917d29c066c"/>
    <w:p>
      <w:pPr>
        <w:pStyle w:val="Heading1"/>
      </w:pPr>
      <w:r>
        <w:t xml:space="preserve">Comprehensive Sales Report: Professional Videography Services in Lima, Peru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details the performance of our professional videography services across Lima, Peru—a market experiencing unprecedented growth in visual content demand. Operating as a premier videographer agency in Peru Lima since 2018, we've achieved 37% year-over-year revenue growth with an average client retention rate of 82%. The report analyzes market dynamics, sales performance, and strategic opportunities specific to the Lima metropolitan area. Our success stems from deep cultural understanding of Peruvian clients and agile adaptation to Lima's unique urban landscape—from Miraflores high-rises to Barranco's historic streets.</w:t>
      </w:r>
    </w:p>
    <w:bookmarkEnd w:id="20"/>
    <w:bookmarkStart w:id="21" w:name="ii.-sales-performance-overview"/>
    <w:p>
      <w:pPr>
        <w:pStyle w:val="Heading2"/>
      </w:pPr>
      <w:r>
        <w:t xml:space="preserve">II. Sales Performance Overview</w:t>
      </w:r>
    </w:p>
    <w:p>
      <w:pPr>
        <w:pStyle w:val="FirstParagraph"/>
      </w:pPr>
      <w:r>
        <w:t xml:space="preserve">During Q1-Q3 2023, our videographer services generated $485,000 in revenue (vs. $354,000 in same period 2022). Key drivers include:</w:t>
      </w:r>
    </w:p>
    <w:p>
      <w:pPr>
        <w:numPr>
          <w:ilvl w:val="0"/>
          <w:numId w:val="1001"/>
        </w:numPr>
        <w:pStyle w:val="Compact"/>
      </w:pPr>
      <w:r>
        <w:rPr>
          <w:bCs/>
          <w:b/>
        </w:rPr>
        <w:t xml:space="preserve">Corporate Video Segment:</w:t>
      </w:r>
      <w:r>
        <w:t xml:space="preserve"> </w:t>
      </w:r>
      <w:r>
        <w:t xml:space="preserve">41% of sales ($198,850) from multinational firms expanding operations in Peru Lima (e.g., Banco de Crédito del Perú, Telefónica), requiring localized content for Peruvian audiences.</w:t>
      </w:r>
    </w:p>
    <w:p>
      <w:pPr>
        <w:numPr>
          <w:ilvl w:val="0"/>
          <w:numId w:val="1001"/>
        </w:numPr>
        <w:pStyle w:val="Compact"/>
      </w:pPr>
      <w:r>
        <w:rPr>
          <w:bCs/>
          <w:b/>
        </w:rPr>
        <w:t xml:space="preserve">Wedding &amp; Events:</w:t>
      </w:r>
      <w:r>
        <w:t xml:space="preserve"> </w:t>
      </w:r>
      <w:r>
        <w:t xml:space="preserve">32% of revenue ($155,200) driven by Lima's booming wedding market—87% of clients now request "Peru-centric" cultural elements like traditional dances or Andean landscapes.</w:t>
      </w:r>
    </w:p>
    <w:p>
      <w:pPr>
        <w:numPr>
          <w:ilvl w:val="0"/>
          <w:numId w:val="1001"/>
        </w:numPr>
        <w:pStyle w:val="Compact"/>
      </w:pPr>
      <w:r>
        <w:rPr>
          <w:bCs/>
          <w:b/>
        </w:rPr>
        <w:t xml:space="preserve">Real Estate Marketing:</w:t>
      </w:r>
      <w:r>
        <w:t xml:space="preserve"> </w:t>
      </w:r>
      <w:r>
        <w:t xml:space="preserve">19% ($92,150) from luxury property developers (e.g., Westin Lima, Costa del Sol), using drone videography to showcase Lima's skyline and coastal vistas.</w:t>
      </w:r>
    </w:p>
    <w:p>
      <w:pPr>
        <w:numPr>
          <w:ilvl w:val="0"/>
          <w:numId w:val="1001"/>
        </w:numPr>
        <w:pStyle w:val="Compact"/>
      </w:pPr>
      <w:r>
        <w:rPr>
          <w:bCs/>
          <w:b/>
        </w:rPr>
        <w:t xml:space="preserve">Educational Content:</w:t>
      </w:r>
      <w:r>
        <w:t xml:space="preserve"> </w:t>
      </w:r>
      <w:r>
        <w:t xml:space="preserve">8% ($38,800) for universities like Pontificia Universidad Católica in Lima seeking authentic campus documentaries.</w:t>
      </w:r>
    </w:p>
    <w:p>
      <w:pPr>
        <w:pStyle w:val="FirstParagraph"/>
      </w:pPr>
      <w:r>
        <w:t xml:space="preserve">Notable milestone: Secured a $72,000 contract with the Ministry of Culture to produce a promotional film series showcasing Lima's UNESCO World Heritage sites—a first for our agency. This project exemplifies how our Peru Lima expertise directly translates to high-value sales opportunities.</w:t>
      </w:r>
    </w:p>
    <w:bookmarkEnd w:id="21"/>
    <w:bookmarkStart w:id="22" w:name="X6d5966145227117c7f6ad4ff23d0875992569cc"/>
    <w:p>
      <w:pPr>
        <w:pStyle w:val="Heading2"/>
      </w:pPr>
      <w:r>
        <w:t xml:space="preserve">III. Market Analysis: Why Lima Demands Specialized Videography</w:t>
      </w:r>
    </w:p>
    <w:p>
      <w:pPr>
        <w:pStyle w:val="FirstParagraph"/>
      </w:pPr>
      <w:r>
        <w:t xml:space="preserve">Lima's market differs critically from other Latin American cities due to three unique factors:</w:t>
      </w:r>
    </w:p>
    <w:p>
      <w:pPr>
        <w:numPr>
          <w:ilvl w:val="0"/>
          <w:numId w:val="1002"/>
        </w:numPr>
        <w:pStyle w:val="Compact"/>
      </w:pPr>
      <w:r>
        <w:rPr>
          <w:bCs/>
          <w:b/>
        </w:rPr>
        <w:t xml:space="preserve">Cultural Nuance:</w:t>
      </w:r>
      <w:r>
        <w:t xml:space="preserve"> </w:t>
      </w:r>
      <w:r>
        <w:t xml:space="preserve">78% of Lima clients (per our Q3 survey) prioritize content reflecting Peruvian identity. A recent wedding videographer project for a Limeña family included traditional "manto" rituals and Chicha music—resulting in 14 client referrals.</w:t>
      </w:r>
    </w:p>
    <w:p>
      <w:pPr>
        <w:numPr>
          <w:ilvl w:val="0"/>
          <w:numId w:val="1002"/>
        </w:numPr>
        <w:pStyle w:val="Compact"/>
      </w:pPr>
      <w:r>
        <w:rPr>
          <w:bCs/>
          <w:b/>
        </w:rPr>
        <w:t xml:space="preserve">Infrastructure Challenges:</w:t>
      </w:r>
      <w:r>
        <w:t xml:space="preserve"> </w:t>
      </w:r>
      <w:r>
        <w:t xml:space="preserve">Power outages in certain Lima districts (e.g., Villa El Salvador) require specialized equipment backup solutions. Our sales team now includes "Lima-specific contingency planning" as a standard service feature, increasing upsell rates by 22%.</w:t>
      </w:r>
    </w:p>
    <w:p>
      <w:pPr>
        <w:numPr>
          <w:ilvl w:val="0"/>
          <w:numId w:val="1002"/>
        </w:numPr>
        <w:pStyle w:val="Compact"/>
      </w:pPr>
      <w:r>
        <w:rPr>
          <w:bCs/>
          <w:b/>
        </w:rPr>
        <w:t xml:space="preserve">Digital Consumption Shift:</w:t>
      </w:r>
      <w:r>
        <w:t xml:space="preserve"> </w:t>
      </w:r>
      <w:r>
        <w:t xml:space="preserve">Instagram Reels and TikTok dominate Lima's social media landscape (67% of users under 35). We've pivoted to creating "Lima-optimized" short-form content, capturing 61% of new clients in Q3.</w:t>
      </w:r>
    </w:p>
    <w:p>
      <w:pPr>
        <w:pStyle w:val="FirstParagraph"/>
      </w:pPr>
      <w:r>
        <w:t xml:space="preserve">Competitor analysis reveals a critical gap: Only 12% of videographer agencies in Peru Lima offer Spanish-Peruvian cultural consultancy. Our proprietary "Cultura Lens" framework (training videographers on regional customs) has become our key differentiator, driving a 33% higher average contract value.</w:t>
      </w:r>
    </w:p>
    <w:bookmarkEnd w:id="22"/>
    <w:bookmarkStart w:id="23" w:name="X61f0759a8b2c92676dd608dfde6813d8468e1ff"/>
    <w:p>
      <w:pPr>
        <w:pStyle w:val="Heading2"/>
      </w:pPr>
      <w:r>
        <w:t xml:space="preserve">IV. Customer Insights: The Lima Client Profile</w:t>
      </w:r>
    </w:p>
    <w:p>
      <w:pPr>
        <w:pStyle w:val="FirstParagraph"/>
      </w:pPr>
      <w:r>
        <w:t xml:space="preserve">Our sales data reveals evolving buyer behavior in Peru Lima: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Client Type</w:t>
            </w:r>
          </w:p>
        </w:tc>
        <w:tc>
          <w:tcPr/>
          <w:p>
            <w:pPr>
              <w:pStyle w:val="Compact"/>
              <w:jc w:val="left"/>
            </w:pPr>
            <w:r>
              <w:t xml:space="preserve">Key Needs (Lima-Specific)</w:t>
            </w:r>
          </w:p>
        </w:tc>
        <w:tc>
          <w:tcPr/>
          <w:p>
            <w:pPr>
              <w:pStyle w:val="Compact"/>
              <w:jc w:val="left"/>
            </w:pPr>
            <w:r>
              <w:t xml:space="preserve">Sales Conversion Rate</w:t>
            </w:r>
          </w:p>
        </w:tc>
      </w:tr>
      <w:tr>
        <w:tc>
          <w:tcPr/>
          <w:p>
            <w:pPr>
              <w:pStyle w:val="Compact"/>
              <w:jc w:val="left"/>
            </w:pPr>
            <w:r>
              <w:t xml:space="preserve">Local Restaurants (e.g., Central, Lima)</w:t>
            </w:r>
          </w:p>
        </w:tc>
        <w:tc>
          <w:tcPr/>
          <w:p>
            <w:pPr>
              <w:pStyle w:val="Compact"/>
              <w:jc w:val="left"/>
            </w:pPr>
            <w:r>
              <w:t xml:space="preserve">Film "lunch culture" scenes with Peruvian ingredients; showcase Miraflores ambiance</w:t>
            </w:r>
          </w:p>
        </w:tc>
        <w:tc>
          <w:tcPr/>
          <w:p>
            <w:pPr>
              <w:pStyle w:val="Compact"/>
              <w:jc w:val="left"/>
            </w:pPr>
            <w:r>
              <w:t xml:space="preserve">48% (vs. 29% industry avg)</w:t>
            </w:r>
          </w:p>
        </w:tc>
      </w:tr>
      <w:tr>
        <w:tc>
          <w:tcPr/>
          <w:p>
            <w:pPr>
              <w:pStyle w:val="Compact"/>
              <w:jc w:val="left"/>
            </w:pPr>
            <w:r>
              <w:t xml:space="preserve">Government Agencies</w:t>
            </w:r>
          </w:p>
        </w:tc>
        <w:tc>
          <w:tcPr/>
          <w:p>
            <w:pPr>
              <w:pStyle w:val="Compact"/>
              <w:jc w:val="left"/>
            </w:pPr>
            <w:r>
              <w:t xml:space="preserve">Showcase public projects in diverse Lima districts (e.g., San Martín de Porres)</w:t>
            </w:r>
          </w:p>
        </w:tc>
        <w:tc>
          <w:tcPr/>
          <w:p>
            <w:pPr>
              <w:pStyle w:val="Compact"/>
              <w:jc w:val="left"/>
            </w:pPr>
            <w:r>
              <w:t xml:space="preserve">37%</w:t>
            </w:r>
          </w:p>
        </w:tc>
      </w:tr>
      <w:tr>
        <w:tc>
          <w:tcPr/>
          <w:p>
            <w:pPr>
              <w:pStyle w:val="Compact"/>
              <w:jc w:val="left"/>
            </w:pPr>
            <w:r>
              <w:t xml:space="preserve">Middle-Class Weddings</w:t>
            </w:r>
          </w:p>
        </w:tc>
        <w:tc>
          <w:tcPr>
            <w:gridSpan w:val="2"/>
          </w:tcPr>
          <w:p>
            <w:pPr>
              <w:pStyle w:val="Compact"/>
              <w:jc w:val="left"/>
            </w:pPr>
            <w:r>
              <w:t xml:space="preserve">Top 5 demand: "Lima skyline" drone shots, traditional dress coverage, bilingual subtitles</w:t>
            </w:r>
          </w:p>
        </w:tc>
      </w:tr>
    </w:tbl>
    <w:p>
      <w:pPr>
        <w:pStyle w:val="BodyText"/>
      </w:pPr>
      <w:r>
        <w:t xml:space="preserve">Crucially, 91% of Lima clients now expect post-production services to include local music licensing (e.g., Peruvian cajón beats) and Spanish subtitles—requirements not standard in most regional videographer offerings.</w:t>
      </w:r>
    </w:p>
    <w:bookmarkEnd w:id="23"/>
    <w:bookmarkStart w:id="24" w:name="v.-challenges-solutions-implemented"/>
    <w:p>
      <w:pPr>
        <w:pStyle w:val="Heading2"/>
      </w:pPr>
      <w:r>
        <w:t xml:space="preserve">V. Challenges &amp; Solutions Implemented</w:t>
      </w:r>
    </w:p>
    <w:p>
      <w:pPr>
        <w:pStyle w:val="FirstParagraph"/>
      </w:pPr>
      <w:r>
        <w:t xml:space="preserve">Operating as a videographer in Peru Lima presents distinct hurdles:</w:t>
      </w:r>
    </w:p>
    <w:p>
      <w:pPr>
        <w:numPr>
          <w:ilvl w:val="0"/>
          <w:numId w:val="1003"/>
        </w:numPr>
        <w:pStyle w:val="Compact"/>
      </w:pPr>
      <w:r>
        <w:rPr>
          <w:bCs/>
          <w:b/>
        </w:rPr>
        <w:t xml:space="preserve">Logistics Complexity:</w:t>
      </w:r>
      <w:r>
        <w:t xml:space="preserve"> </w:t>
      </w:r>
      <w:r>
        <w:t xml:space="preserve">Traffic delays between Barranco and San Isidro require 4-hour buffer times. Solution: We implemented "Lima Route Optimization" using Google Maps API, reducing project delays by 63% and increasing client satisfaction scores to 94%.</w:t>
      </w:r>
    </w:p>
    <w:p>
      <w:pPr>
        <w:numPr>
          <w:ilvl w:val="0"/>
          <w:numId w:val="1003"/>
        </w:numPr>
        <w:pStyle w:val="Compact"/>
      </w:pPr>
      <w:r>
        <w:rPr>
          <w:bCs/>
          <w:b/>
        </w:rPr>
        <w:t xml:space="preserve">Currency Volatility:</w:t>
      </w:r>
      <w:r>
        <w:t xml:space="preserve"> </w:t>
      </w:r>
      <w:r>
        <w:t xml:space="preserve">USD/soles fluctuation impacted equipment imports. Solution: Introduced tiered pricing (Sol-based for local clients, USD for corporate contracts), stabilizing margins during Q2's 15% soles devaluation.</w:t>
      </w:r>
    </w:p>
    <w:p>
      <w:pPr>
        <w:numPr>
          <w:ilvl w:val="0"/>
          <w:numId w:val="1003"/>
        </w:numPr>
        <w:pStyle w:val="Compact"/>
      </w:pPr>
      <w:r>
        <w:rPr>
          <w:bCs/>
          <w:b/>
        </w:rPr>
        <w:t xml:space="preserve">Talent Retention:</w:t>
      </w:r>
      <w:r>
        <w:t xml:space="preserve"> </w:t>
      </w:r>
      <w:r>
        <w:t xml:space="preserve">Competition from Lima advertising agencies luring videographers. Solution: Launched "Peru Lima Talent Program" offering cultural mentorship and location-based incentives (e.g., paid access to exclusive Miraflores filming sites).</w:t>
      </w:r>
    </w:p>
    <w:bookmarkEnd w:id="24"/>
    <w:bookmarkStart w:id="25" w:name="X4147914554bb86f62bc0ad95e0eaaf72dd9096b"/>
    <w:p>
      <w:pPr>
        <w:pStyle w:val="Heading2"/>
      </w:pPr>
      <w:r>
        <w:t xml:space="preserve">VI. Future Growth Strategies for Peru Lima</w:t>
      </w:r>
    </w:p>
    <w:p>
      <w:pPr>
        <w:pStyle w:val="FirstParagraph"/>
      </w:pPr>
      <w:r>
        <w:t xml:space="preserve">Based on market data, we're deploying three initiatives targeting Lima's $18M videography market (CAGR 14%):</w:t>
      </w:r>
    </w:p>
    <w:p>
      <w:pPr>
        <w:numPr>
          <w:ilvl w:val="0"/>
          <w:numId w:val="1004"/>
        </w:numPr>
        <w:pStyle w:val="Compact"/>
      </w:pPr>
      <w:r>
        <w:rPr>
          <w:bCs/>
          <w:b/>
        </w:rPr>
        <w:t xml:space="preserve">Lima Heritage Series:</w:t>
      </w:r>
      <w:r>
        <w:t xml:space="preserve"> </w:t>
      </w:r>
      <w:r>
        <w:t xml:space="preserve">A new service documenting lesser-known cultural sites (e.g., Huaca Pucllana, Callao port) with historical context. Projected to generate $120K annually by Q2 2024.</w:t>
      </w:r>
    </w:p>
    <w:p>
      <w:pPr>
        <w:numPr>
          <w:ilvl w:val="0"/>
          <w:numId w:val="1004"/>
        </w:numPr>
        <w:pStyle w:val="Compact"/>
      </w:pPr>
      <w:r>
        <w:rPr>
          <w:bCs/>
          <w:b/>
        </w:rPr>
        <w:t xml:space="preserve">AI-Powered Localized Content Tool:</w:t>
      </w:r>
      <w:r>
        <w:t xml:space="preserve"> </w:t>
      </w:r>
      <w:r>
        <w:t xml:space="preserve">AI analysis of Lima social media trends to predict viral content elements (e.g., "best sunset views in Lima" themes). Early beta testing shows 35% faster campaign development.</w:t>
      </w:r>
    </w:p>
    <w:p>
      <w:pPr>
        <w:numPr>
          <w:ilvl w:val="0"/>
          <w:numId w:val="1004"/>
        </w:numPr>
        <w:pStyle w:val="Compact"/>
      </w:pPr>
      <w:r>
        <w:rPr>
          <w:bCs/>
          <w:b/>
        </w:rPr>
        <w:t xml:space="preserve">Lima District Expansion:</w:t>
      </w:r>
      <w:r>
        <w:t xml:space="preserve"> </w:t>
      </w:r>
      <w:r>
        <w:t xml:space="preserve">Opening a satellite studio in Surco—Lima's fastest-growing commercial zone—to reduce travel time and capture emerging SME clients. Expected to boost sales by 20% in 12 months.</w:t>
      </w:r>
    </w:p>
    <w:bookmarkEnd w:id="25"/>
    <w:bookmarkStart w:id="26" w:name="vii.-conclusion-the-lima-advantage"/>
    <w:p>
      <w:pPr>
        <w:pStyle w:val="Heading2"/>
      </w:pPr>
      <w:r>
        <w:t xml:space="preserve">VII. Conclusion: The Lima Advantage</w:t>
      </w:r>
    </w:p>
    <w:p>
      <w:pPr>
        <w:pStyle w:val="FirstParagraph"/>
      </w:pPr>
      <w:r>
        <w:t xml:space="preserve">This Sales Report confirms that cultural expertise is the cornerstone of videographer success in Peru Lima. Unlike generic international providers, our deep integration into Lima's social fabric—through partnerships with Peruvian wedding planners, real estate developers, and cultural institutions—creates unassailable competitive advantage. The 37% revenue growth proves that when videographers understand Lima's unique rhythm (from the pace of La Merced markets to the elegance of San Isidro), clients invest not just for footage but for authentic representation.</w:t>
      </w:r>
    </w:p>
    <w:p>
      <w:pPr>
        <w:pStyle w:val="BodyText"/>
      </w:pPr>
      <w:r>
        <w:t xml:space="preserve">As Lima continues its digital transformation, our specialization in Peru Lima culture positions us to capture 28% market share by 2025. The videographer who masters the city's soul doesn't just sell videos—they become indispensable partners in telling Peru's story through the lens of Lima itself. We recommend doubling down on cultural consultancy services and expanding our Lima-focused talent pipeline to sustain this momentum.</w:t>
      </w:r>
    </w:p>
    <w:p>
      <w:pPr>
        <w:pStyle w:val="BodyText"/>
      </w:pPr>
      <w:r>
        <w:rPr>
          <w:iCs/>
          <w:i/>
        </w:rPr>
        <w:t xml:space="preserve">Prepared by: [Your Name/Company Name], Premier Videographer Agency in Peru Lima Since 2018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Sales Report: Peru Lima Market Analysis</dc:title>
  <dc:creator/>
  <dc:language>en</dc:language>
  <cp:keywords/>
  <dcterms:created xsi:type="dcterms:W3CDTF">2025-12-11T10:25:15Z</dcterms:created>
  <dcterms:modified xsi:type="dcterms:W3CDTF">2025-12-11T10:25:15Z</dcterms:modified>
</cp:coreProperties>
</file>

<file path=docProps/custom.xml><?xml version="1.0" encoding="utf-8"?>
<Properties xmlns="http://schemas.openxmlformats.org/officeDocument/2006/custom-properties" xmlns:vt="http://schemas.openxmlformats.org/officeDocument/2006/docPropsVTypes"/>
</file>