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Q4</w:t>
      </w:r>
      <w:r>
        <w:t xml:space="preserve"> </w:t>
      </w:r>
      <w:r>
        <w:t xml:space="preserve">2023</w:t>
      </w:r>
    </w:p>
    <w:bookmarkStart w:id="28" w:name="Xd9bf8fae842d07d2ccb149e5a38c945fec3dd6a"/>
    <w:p>
      <w:pPr>
        <w:pStyle w:val="Heading1"/>
      </w:pPr>
      <w:r>
        <w:t xml:space="preserve">Comprehensive Sales Report: Professional Videography Services in Qatar Doha (Q4 2023)</w:t>
      </w:r>
    </w:p>
    <w:bookmarkStart w:id="20" w:name="executive-summary"/>
    <w:p>
      <w:pPr>
        <w:pStyle w:val="Heading2"/>
      </w:pPr>
      <w:r>
        <w:t xml:space="preserve">Executive Summary</w:t>
      </w:r>
    </w:p>
    <w:p>
      <w:pPr>
        <w:pStyle w:val="FirstParagraph"/>
      </w:pPr>
      <w:r>
        <w:t xml:space="preserve">This Sales Report details the performance of our premium videography services across Qatar Doha during the fourth quarter of 2023. As a leading provider of cinematic storytelling solutions in the Gulf region, we have witnessed remarkable growth in demand for professional videography services driven by Qatar's accelerated vision for global events, real estate development, and cultural branding initiatives. The Videographer team achieved a 37% year-over-year revenue increase, surpassing targets by 15% through strategic positioning within Qatar Doha's dynamic market landscape.</w:t>
      </w:r>
    </w:p>
    <w:bookmarkEnd w:id="20"/>
    <w:bookmarkStart w:id="21" w:name="X5ecd9d9e26d29b4b589891662ed031eeb7a3c40"/>
    <w:p>
      <w:pPr>
        <w:pStyle w:val="Heading2"/>
      </w:pPr>
      <w:r>
        <w:t xml:space="preserve">Market Context: Why Videography Matters in Qatar Doha</w:t>
      </w:r>
    </w:p>
    <w:p>
      <w:pPr>
        <w:pStyle w:val="FirstParagraph"/>
      </w:pPr>
      <w:r>
        <w:t xml:space="preserve">In the context of Qatar Doha's ambitious National Vision 2030, videography has evolved from a supplementary service to a critical business asset. The city's transformation into a global hub for sports (FIFA World Cup 2022 legacy), tourism (e.g., Lusail City development), and corporate events necessitates high-impact visual storytelling. Our Sales Report confirms that 89% of enterprise clients in Qatar Doha now budget specifically for professional videography as part of their marketing and brand strategy – a 40% increase from Q1 2023. This trend underscores why every successful Videographer engagement directly contributes to Qatar Doha's international positioning.</w:t>
      </w:r>
    </w:p>
    <w:bookmarkEnd w:id="21"/>
    <w:bookmarkStart w:id="22" w:name="q4-sales-performance-breakdown"/>
    <w:p>
      <w:pPr>
        <w:pStyle w:val="Heading2"/>
      </w:pPr>
      <w:r>
        <w:t xml:space="preserve">Q4 Sales Performance Breakdown</w:t>
      </w:r>
    </w:p>
    <w:p>
      <w:pPr>
        <w:pStyle w:val="FirstParagraph"/>
      </w:pPr>
      <w:r>
        <w:t xml:space="preserve">Service Category</w:t>
      </w:r>
    </w:p>
    <w:p>
      <w:pPr>
        <w:pStyle w:val="BodyText"/>
      </w:pPr>
      <w:r>
        <w:t xml:space="preserve">Revenue (Q4 2023)</w:t>
      </w:r>
    </w:p>
    <w:p>
      <w:pPr>
        <w:pStyle w:val="BodyText"/>
      </w:pPr>
      <w:r>
        <w:t xml:space="preserve">% of Total Revenue</w:t>
      </w:r>
    </w:p>
    <w:p>
      <w:pPr>
        <w:pStyle w:val="BodyText"/>
      </w:pPr>
      <w:r>
        <w:t xml:space="preserve">YOY Growth</w:t>
      </w:r>
    </w:p>
    <w:p>
      <w:pPr>
        <w:pStyle w:val="BodyText"/>
      </w:pPr>
      <w:r>
        <w:t xml:space="preserve">Celebrity &amp; Event Coverage (FIFA Legacy Events)</w:t>
      </w:r>
    </w:p>
    <w:p>
      <w:pPr>
        <w:pStyle w:val="BodyText"/>
      </w:pPr>
      <w:r>
        <w:t xml:space="preserve">$185,000</w:t>
      </w:r>
    </w:p>
    <w:p>
      <w:pPr>
        <w:pStyle w:val="BodyText"/>
      </w:pPr>
      <w:r>
        <w:t xml:space="preserve">42%</w:t>
      </w:r>
    </w:p>
    <w:p>
      <w:pPr>
        <w:pStyle w:val="BodyText"/>
      </w:pPr>
      <w:r>
        <w:t xml:space="preserve">31%</w:t>
      </w:r>
    </w:p>
    <w:p>
      <w:pPr>
        <w:pStyle w:val="BodyText"/>
      </w:pPr>
      <w:r>
        <w:t xml:space="preserve">Real Estate Marketing Videos</w:t>
      </w:r>
    </w:p>
    <w:p>
      <w:pPr>
        <w:pStyle w:val="BodyText"/>
      </w:pPr>
      <w:r>
        <w:t xml:space="preserve">&lt;</w:t>
      </w:r>
    </w:p>
    <w:p>
      <w:pPr>
        <w:pStyle w:val="BodyText"/>
      </w:pPr>
      <w:r>
        <w:t xml:space="preserve">$127,000</w:t>
      </w:r>
    </w:p>
    <w:p>
      <w:pPr>
        <w:pStyle w:val="BodyText"/>
      </w:pPr>
      <w:r>
        <w:rPr>
          <w:bCs/>
          <w:b/>
        </w:rPr>
        <w:t xml:space="preserve">(31%)</w:t>
      </w:r>
    </w:p>
    <w:p>
      <w:pPr>
        <w:pStyle w:val="BodyText"/>
      </w:pPr>
      <w:r>
        <w:t xml:space="preserve">Total Revenue (Q4)</w:t>
      </w:r>
    </w:p>
    <w:p>
      <w:pPr>
        <w:pStyle w:val="BodyText"/>
      </w:pPr>
      <w:r>
        <w:t xml:space="preserve">$587,200</w:t>
      </w:r>
    </w:p>
    <w:p>
      <w:pPr>
        <w:pStyle w:val="BodyText"/>
      </w:pPr>
      <w:r>
        <w:t xml:space="preserve">100%</w:t>
      </w:r>
    </w:p>
    <w:p>
      <w:pPr>
        <w:pStyle w:val="BodyText"/>
      </w:pPr>
      <w:r>
        <w:t xml:space="preserve">37%</w:t>
      </w:r>
    </w:p>
    <w:p>
      <w:pPr>
        <w:pStyle w:val="BodyText"/>
      </w:pPr>
      <w:r>
        <w:t xml:space="preserve">The Videographer division's standout success stems from our tailored approach to Qatar Doha's unique market. For instance, our collaboration with Al Jazeera Media Network produced 24 premium promotional videos for their new Doha headquarters, securing a $65,000 contract extension. Similarly, partnerships with major real estate developers like Aldar Properties resulted in 17 high-value projects focused on luxury apartment marketing – a category that grew by 58% year-over-year.</w:t>
      </w:r>
    </w:p>
    <w:bookmarkEnd w:id="22"/>
    <w:bookmarkStart w:id="23" w:name="key-sales-achievements"/>
    <w:p>
      <w:pPr>
        <w:pStyle w:val="Heading2"/>
      </w:pPr>
      <w:r>
        <w:t xml:space="preserve">Key Sales Achievements</w:t>
      </w:r>
    </w:p>
    <w:p>
      <w:pPr>
        <w:numPr>
          <w:ilvl w:val="0"/>
          <w:numId w:val="1001"/>
        </w:numPr>
        <w:pStyle w:val="Compact"/>
      </w:pPr>
      <w:r>
        <w:rPr>
          <w:bCs/>
          <w:b/>
        </w:rPr>
        <w:t xml:space="preserve">Strategic Client Acquisition:</w:t>
      </w:r>
      <w:r>
        <w:t xml:space="preserve"> </w:t>
      </w:r>
      <w:r>
        <w:t xml:space="preserve">Secured three new enterprise contracts with Qatar Tourism Authority for destination marketing campaigns, representing $195,000 in annual revenue. These projects required specialized Drone videography services compliant with Qatar Civil Aviation Authority regulations – a differentiator our Videographer team mastered.</w:t>
      </w:r>
    </w:p>
    <w:p>
      <w:pPr>
        <w:numPr>
          <w:ilvl w:val="0"/>
          <w:numId w:val="1001"/>
        </w:numPr>
        <w:pStyle w:val="Compact"/>
      </w:pPr>
      <w:r>
        <w:rPr>
          <w:bCs/>
          <w:b/>
        </w:rPr>
        <w:t xml:space="preserve">Brand Positioning Success:</w:t>
      </w:r>
      <w:r>
        <w:t xml:space="preserve"> </w:t>
      </w:r>
      <w:r>
        <w:t xml:space="preserve">Developed the "Doha Unfiltered" campaign for Visit Qatar, generating 2.4M+ social impressions and directly contributing to a 12% increase in international tourist inquiries during Q4.</w:t>
      </w:r>
    </w:p>
    <w:p>
      <w:pPr>
        <w:numPr>
          <w:ilvl w:val="0"/>
          <w:numId w:val="1001"/>
        </w:numPr>
        <w:pStyle w:val="Compact"/>
      </w:pPr>
      <w:r>
        <w:rPr>
          <w:bCs/>
          <w:b/>
        </w:rPr>
        <w:t xml:space="preserve">Client Retention Excellence:</w:t>
      </w:r>
      <w:r>
        <w:t xml:space="preserve"> </w:t>
      </w:r>
      <w:r>
        <w:t xml:space="preserve">Achieved 94% client retention rate among existing accounts – significantly above the regional average of 82%. This is attributed to our Videographer team's cultural fluency and ability to deliver content aligned with Qatari business etiquette and aesthetic preferences.</w:t>
      </w:r>
    </w:p>
    <w:bookmarkEnd w:id="23"/>
    <w:bookmarkStart w:id="24" w:name="Xa1525e5b4d8ab7df2e9ee3acbd72c6d4edd7987"/>
    <w:p>
      <w:pPr>
        <w:pStyle w:val="Heading2"/>
      </w:pPr>
      <w:r>
        <w:t xml:space="preserve">Market Analysis: Qatar Doha-Specific Insights</w:t>
      </w:r>
    </w:p>
    <w:p>
      <w:pPr>
        <w:pStyle w:val="FirstParagraph"/>
      </w:pPr>
      <w:r>
        <w:t xml:space="preserve">Our Sales Report identifies two critical trends shaping the videography market in Qatar Doha:</w:t>
      </w:r>
    </w:p>
    <w:p>
      <w:pPr>
        <w:numPr>
          <w:ilvl w:val="0"/>
          <w:numId w:val="1002"/>
        </w:numPr>
        <w:pStyle w:val="Compact"/>
      </w:pPr>
      <w:r>
        <w:rPr>
          <w:bCs/>
          <w:b/>
        </w:rPr>
        <w:t xml:space="preserve">Regulatory Adaptation:</w:t>
      </w:r>
      <w:r>
        <w:t xml:space="preserve"> </w:t>
      </w:r>
      <w:r>
        <w:t xml:space="preserve">Qatari regulations require all commercial videography to include pre-approval from the Ministry of Information. Our Videographer team now includes regulatory liaison specialists, reducing project delays by 63% and positioning us as the most compliant provider in Doha.</w:t>
      </w:r>
    </w:p>
    <w:p>
      <w:pPr>
        <w:numPr>
          <w:ilvl w:val="0"/>
          <w:numId w:val="1002"/>
        </w:numPr>
        <w:pStyle w:val="Compact"/>
      </w:pPr>
      <w:r>
        <w:rPr>
          <w:bCs/>
          <w:b/>
        </w:rPr>
        <w:t xml:space="preserve">Cultural Sensitivity Demand:</w:t>
      </w:r>
      <w:r>
        <w:t xml:space="preserve"> </w:t>
      </w:r>
      <w:r>
        <w:t xml:space="preserve">Clients increasingly demand content that respects Qatari traditions while appealing to global audiences. For example, our recent campaign for the Museum of Islamic Art avoided Western-centric narratives, using locally sourced talent and locations – resulting in a 35% higher engagement rate than previous campaigns.</w:t>
      </w:r>
    </w:p>
    <w:bookmarkEnd w:id="24"/>
    <w:bookmarkStart w:id="25" w:name="challenges-strategic-responses"/>
    <w:p>
      <w:pPr>
        <w:pStyle w:val="Heading2"/>
      </w:pPr>
      <w:r>
        <w:t xml:space="preserve">Challenges &amp; Strategic Responses</w:t>
      </w:r>
    </w:p>
    <w:p>
      <w:pPr>
        <w:pStyle w:val="FirstParagraph"/>
      </w:pPr>
      <w:r>
        <w:t xml:space="preserve">Despite growth, our Sales Report notes two significant challenges:</w:t>
      </w:r>
    </w:p>
    <w:p>
      <w:pPr>
        <w:numPr>
          <w:ilvl w:val="0"/>
          <w:numId w:val="1003"/>
        </w:numPr>
        <w:pStyle w:val="Compact"/>
      </w:pPr>
      <w:r>
        <w:rPr>
          <w:iCs/>
          <w:i/>
        </w:rPr>
        <w:t xml:space="preserve">Resource Scalability:</w:t>
      </w:r>
      <w:r>
        <w:t xml:space="preserve"> </w:t>
      </w:r>
      <w:r>
        <w:t xml:space="preserve">Rapid demand outpaced team capacity. Our solution was to establish a dedicated Videographer training academy in Doha's Education City, certified by the Qatar Media Corporation. This reduced onboarding time by 40% and improved service consistency.</w:t>
      </w:r>
    </w:p>
    <w:p>
      <w:pPr>
        <w:numPr>
          <w:ilvl w:val="0"/>
          <w:numId w:val="1003"/>
        </w:numPr>
        <w:pStyle w:val="Compact"/>
      </w:pPr>
      <w:r>
        <w:rPr>
          <w:iCs/>
          <w:i/>
        </w:rPr>
        <w:t xml:space="preserve">Competitive Pricing Pressure:</w:t>
      </w:r>
      <w:r>
        <w:t xml:space="preserve"> </w:t>
      </w:r>
      <w:r>
        <w:t xml:space="preserve">Local competitors undercutting rates for basic services. We countered through our "Qatar Vision Premium Package" – bundling drone footage, Arabic/English subtitles, and post-production with regulatory compliance at a 15% premium that clients accepted due to proven ROI.</w:t>
      </w:r>
    </w:p>
    <w:bookmarkEnd w:id="25"/>
    <w:bookmarkStart w:id="26" w:name="future-outlook-recommendations"/>
    <w:p>
      <w:pPr>
        <w:pStyle w:val="Heading2"/>
      </w:pPr>
      <w:r>
        <w:t xml:space="preserve">Future Outlook &amp; Recommendations</w:t>
      </w:r>
    </w:p>
    <w:p>
      <w:pPr>
        <w:pStyle w:val="FirstParagraph"/>
      </w:pPr>
      <w:r>
        <w:t xml:space="preserve">Based on Qatar Doha's development pipeline (including the upcoming World Expo 2030 preparations), our Sales Report projects 45% growth for videography services in 2024. We recommend:</w:t>
      </w:r>
    </w:p>
    <w:p>
      <w:pPr>
        <w:numPr>
          <w:ilvl w:val="0"/>
          <w:numId w:val="1004"/>
        </w:numPr>
        <w:pStyle w:val="Compact"/>
      </w:pPr>
      <w:r>
        <w:rPr>
          <w:bCs/>
          <w:b/>
        </w:rPr>
        <w:t xml:space="preserve">Invest in AI-Powered Localization:</w:t>
      </w:r>
      <w:r>
        <w:t xml:space="preserve"> </w:t>
      </w:r>
      <w:r>
        <w:t xml:space="preserve">Develop an Arabic-language editing suite to accelerate content adaptation for Gulf markets, reducing turnaround time by 30%.</w:t>
      </w:r>
    </w:p>
    <w:p>
      <w:pPr>
        <w:numPr>
          <w:ilvl w:val="0"/>
          <w:numId w:val="1004"/>
        </w:numPr>
        <w:pStyle w:val="Compact"/>
      </w:pPr>
      <w:r>
        <w:rPr>
          <w:bCs/>
          <w:b/>
        </w:rPr>
        <w:t xml:space="preserve">Expand Luxury Tourism Focus:</w:t>
      </w:r>
      <w:r>
        <w:t xml:space="preserve"> </w:t>
      </w:r>
      <w:r>
        <w:t xml:space="preserve">Partner with five-star resorts like Ritz-Carlton Doha for bespoke property videos targeting high-net-worth individuals.</w:t>
      </w:r>
    </w:p>
    <w:p>
      <w:pPr>
        <w:numPr>
          <w:ilvl w:val="0"/>
          <w:numId w:val="1004"/>
        </w:numPr>
        <w:pStyle w:val="Compact"/>
      </w:pPr>
      <w:r>
        <w:rPr>
          <w:bCs/>
          <w:b/>
        </w:rPr>
        <w:t xml:space="preserve">Establish a Doha Creative Hub:</w:t>
      </w:r>
      <w:r>
        <w:t xml:space="preserve"> </w:t>
      </w:r>
      <w:r>
        <w:t xml:space="preserve">Create a physical studio in West Bay to serve the growing film production ecosystem, reducing logistics costs by 25% for local clients.</w:t>
      </w:r>
    </w:p>
    <w:bookmarkEnd w:id="26"/>
    <w:bookmarkStart w:id="27" w:name="conclusion"/>
    <w:p>
      <w:pPr>
        <w:pStyle w:val="Heading2"/>
      </w:pPr>
      <w:r>
        <w:t xml:space="preserve">Conclusion</w:t>
      </w:r>
    </w:p>
    <w:p>
      <w:pPr>
        <w:pStyle w:val="FirstParagraph"/>
      </w:pPr>
      <w:r>
        <w:t xml:space="preserve">This Sales Report unequivocally demonstrates that professional Videographer services have become indispensable to Qatar Doha's economic and cultural advancement. Our performance in Q4 2023 – characterized by record revenue, strategic client acquisitions, and innovative service delivery – positions us as the market leader for visual storytelling in the region. As Qatar continues its global transformation under National Vision 2030, our Videographer division will remain pivotal to capturing and communicating Doha's evolving narrative. We are not merely selling videos; we are enabling Qatar Doha to showcase its vision through cinematic excellence that resonates with both local communities and international audiences.</w:t>
      </w:r>
    </w:p>
    <w:p>
      <w:pPr>
        <w:pStyle w:val="BodyText"/>
      </w:pPr>
      <w:r>
        <w:rPr>
          <w:bCs/>
          <w:b/>
        </w:rPr>
        <w:t xml:space="preserve">Prepared by:</w:t>
      </w:r>
      <w:r>
        <w:t xml:space="preserve"> </w:t>
      </w:r>
      <w:r>
        <w:t xml:space="preserve">Global Media Solutions | Qatar Doha Office</w:t>
      </w:r>
      <w:r>
        <w:br/>
      </w:r>
      <w:r>
        <w:rPr>
          <w:bCs/>
          <w:b/>
        </w:rPr>
        <w:t xml:space="preserve">Date:</w:t>
      </w:r>
      <w:r>
        <w:t xml:space="preserve"> </w:t>
      </w:r>
      <w:r>
        <w:t xml:space="preserve">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Videographer Sales Report - Q4 2023</dc:title>
  <dc:creator/>
  <dc:language>en</dc:language>
  <cp:keywords/>
  <dcterms:created xsi:type="dcterms:W3CDTF">2026-07-19T21:49:44Z</dcterms:created>
  <dcterms:modified xsi:type="dcterms:W3CDTF">2026-07-19T21:49:44Z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