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Russia</w:t>
      </w:r>
      <w:r>
        <w:t xml:space="preserve"> </w:t>
      </w:r>
      <w:r>
        <w:t xml:space="preserve">Moscow</w:t>
      </w:r>
    </w:p>
    <w:bookmarkStart w:id="28" w:name="X9c8983ce6bfef42e098a0f8078679914772c5c4"/>
    <w:p>
      <w:pPr>
        <w:pStyle w:val="Heading1"/>
      </w:pPr>
      <w:r>
        <w:t xml:space="preserve">Comprehensive Sales Report: Premium Videographer Services in Russia Moscow Market (Q3 2023)</w:t>
      </w:r>
    </w:p>
    <w:bookmarkStart w:id="20" w:name="executive-summary"/>
    <w:p>
      <w:pPr>
        <w:pStyle w:val="Heading2"/>
      </w:pPr>
      <w:r>
        <w:t xml:space="preserve">Executive Summary</w:t>
      </w:r>
    </w:p>
    <w:p>
      <w:pPr>
        <w:pStyle w:val="FirstParagraph"/>
      </w:pPr>
      <w:r>
        <w:t xml:space="preserve">This Sales Report details the performance of our premium videography services within Russia's most dynamic market—Moscow. As a leading independent Videographer agency operating exclusively in Russia Moscow, we've achieved remarkable growth, capturing 37% market share in commercial videography through strategic client acquisition and localized service adaptation. This document presents quantitative results, market insights, and forward-looking strategies tailored specifically for the Russian capital's unique business landscape.</w:t>
      </w:r>
    </w:p>
    <w:bookmarkEnd w:id="20"/>
    <w:bookmarkStart w:id="21" w:name="X3a9b16493c7eec63388e9204cf3e66a2d8a1c0c"/>
    <w:p>
      <w:pPr>
        <w:pStyle w:val="Heading2"/>
      </w:pPr>
      <w:r>
        <w:t xml:space="preserve">Market Context: Why Moscow Demands Specialized Videographer Excellence</w:t>
      </w:r>
    </w:p>
    <w:p>
      <w:pPr>
        <w:pStyle w:val="FirstParagraph"/>
      </w:pPr>
      <w:r>
        <w:t xml:space="preserve">Moscow's status as Russia's commercial epicenter creates unparalleled demand for high-end videography. With 48% of all Russian corporate media budgets allocated to Moscow-based campaigns, our Sales Report confirms that local businesses prioritize visual storytelling that resonates with both domestic and international audiences. The city's competitive environment—where brands like Sberbank, Yandex, and Gazprom actively compete for consumer attention—demands videographers who understand Moscow's cultural nuances. Our Sales Report demonstrates that 89% of Moscow clients specifically seek Videographer teams fluent in Russian business etiquette and familiar with local landmarks (Red Square, Gorky Park, Moscow Metro) for authentic content production.</w:t>
      </w:r>
    </w:p>
    <w:bookmarkEnd w:id="21"/>
    <w:bookmarkStart w:id="22" w:name="q3-2023-performance-highlights"/>
    <w:p>
      <w:pPr>
        <w:pStyle w:val="Heading2"/>
      </w:pPr>
      <w:r>
        <w:t xml:space="preserve">Q3 2023 Performance Highlights</w:t>
      </w:r>
    </w:p>
    <w:p>
      <w:pPr>
        <w:pStyle w:val="FirstParagraph"/>
      </w:pPr>
      <w:r>
        <w:t xml:space="preserve">Key Metric</w:t>
      </w:r>
    </w:p>
    <w:p>
      <w:pPr>
        <w:pStyle w:val="BodyText"/>
      </w:pPr>
      <w:r>
        <w:t xml:space="preserve">Q3 2023 Result</w:t>
      </w:r>
    </w:p>
    <w:p>
      <w:pPr>
        <w:pStyle w:val="BodyText"/>
      </w:pPr>
      <w:r>
        <w:t xml:space="preserve">YTD Growth vs. 2022</w:t>
      </w:r>
    </w:p>
    <w:p>
      <w:pPr>
        <w:pStyle w:val="BodyText"/>
      </w:pPr>
      <w:r>
        <w:t xml:space="preserve">Total Sales Revenue (RUB)</w:t>
      </w:r>
    </w:p>
    <w:p>
      <w:pPr>
        <w:pStyle w:val="BodyText"/>
      </w:pPr>
      <w:r>
        <w:t xml:space="preserve">18,750,000</w:t>
      </w:r>
    </w:p>
    <w:p>
      <w:pPr>
        <w:pStyle w:val="BodyText"/>
      </w:pPr>
      <w:r>
        <w:t xml:space="preserve">+43% YoY</w:t>
      </w:r>
    </w:p>
    <w:p>
      <w:pPr>
        <w:pStyle w:val="BodyText"/>
      </w:pPr>
      <w:r>
        <w:t xml:space="preserve">New Clients Acquired</w:t>
      </w:r>
    </w:p>
    <w:p>
      <w:pPr>
        <w:pStyle w:val="BodyText"/>
      </w:pPr>
      <w:r>
        <w:t xml:space="preserve">62 (41% from Moscow region)</w:t>
      </w:r>
    </w:p>
    <w:p>
      <w:pPr>
        <w:pStyle w:val="BodyText"/>
      </w:pPr>
      <w:r>
        <w:t xml:space="preserve">+58% YoY</w:t>
      </w:r>
    </w:p>
    <w:p>
      <w:pPr>
        <w:pStyle w:val="BodyText"/>
      </w:pPr>
      <w:r>
        <w:t xml:space="preserve">Client Retention Rate</w:t>
      </w:r>
    </w:p>
    <w:p>
      <w:pPr>
        <w:pStyle w:val="BodyText"/>
      </w:pPr>
      <w:r>
        <w:t xml:space="preserve">87%</w:t>
      </w:r>
    </w:p>
    <w:p>
      <w:pPr>
        <w:pStyle w:val="BodyText"/>
      </w:pPr>
      <w:r>
        <w:t xml:space="preserve">+12% YoY</w:t>
      </w:r>
    </w:p>
    <w:p>
      <w:pPr>
        <w:pStyle w:val="BodyText"/>
      </w:pPr>
      <w:r>
        <w:t xml:space="preserve">Avg. Project Value (RUB)</w:t>
      </w:r>
    </w:p>
    <w:p>
      <w:pPr>
        <w:pStyle w:val="BodyText"/>
      </w:pPr>
      <w:r>
        <w:t xml:space="preserve">&lt;</w:t>
      </w:r>
    </w:p>
    <w:p>
      <w:pPr>
        <w:pStyle w:val="BodyText"/>
      </w:pPr>
      <w:r>
        <w:t xml:space="preserve">305,000</w:t>
      </w:r>
    </w:p>
    <w:p>
      <w:pPr>
        <w:pStyle w:val="BodyText"/>
      </w:pPr>
      <w:r>
        <w:t xml:space="preserve">+18% YoY</w:t>
      </w:r>
    </w:p>
    <w:p>
      <w:pPr>
        <w:pStyle w:val="BodyText"/>
      </w:pPr>
      <w:r>
        <w:t xml:space="preserve">Our Moscow-based Videographer team delivered exceptional results through specialized service tiers: Corporate Branding (42% of sales), Luxury Real Estate (28%), and Event Documentation (23%). Notably, 76% of new clients were secured through referrals—proof that our Moscow-focused approach builds trust. The Sales Report reveals a strategic pivot toward "Moscow Storytelling" packages, where Videographer teams leverage city-specific assets like the Kremlin's architecture or Red Square's seasonal transformations to create culturally resonant content.</w:t>
      </w:r>
    </w:p>
    <w:bookmarkEnd w:id="22"/>
    <w:bookmarkStart w:id="23" w:name="X0ddcb5988cfa25cb6c040749d50ea24d2062f4b"/>
    <w:p>
      <w:pPr>
        <w:pStyle w:val="Heading2"/>
      </w:pPr>
      <w:r>
        <w:t xml:space="preserve">Client Acquisition Strategy: Moscow-Centric Tactics</w:t>
      </w:r>
    </w:p>
    <w:p>
      <w:pPr>
        <w:pStyle w:val="FirstParagraph"/>
      </w:pPr>
      <w:r>
        <w:t xml:space="preserve">Unlike generic videography services, our Sales Report emphasizes hyper-localized marketing in Russia Moscow. We implemented:</w:t>
      </w:r>
    </w:p>
    <w:p>
      <w:pPr>
        <w:numPr>
          <w:ilvl w:val="0"/>
          <w:numId w:val="1001"/>
        </w:numPr>
        <w:pStyle w:val="Compact"/>
      </w:pPr>
      <w:r>
        <w:rPr>
          <w:bCs/>
          <w:b/>
        </w:rPr>
        <w:t xml:space="preserve">Neighborhood Targeting:</w:t>
      </w:r>
      <w:r>
        <w:t xml:space="preserve"> </w:t>
      </w:r>
      <w:r>
        <w:t xml:space="preserve">Focused sales campaigns in high-value districts (Tverskoy, Zamoskvorechye) through partnerships with local business associations like "Moscow Business Club" and "Sberbank Entrepreneurship Center."</w:t>
      </w:r>
    </w:p>
    <w:p>
      <w:pPr>
        <w:numPr>
          <w:ilvl w:val="0"/>
          <w:numId w:val="1001"/>
        </w:numPr>
        <w:pStyle w:val="Compact"/>
      </w:pPr>
      <w:r>
        <w:rPr>
          <w:bCs/>
          <w:b/>
        </w:rPr>
        <w:t xml:space="preserve">Cultural Localization:</w:t>
      </w:r>
      <w:r>
        <w:t xml:space="preserve"> </w:t>
      </w:r>
      <w:r>
        <w:t xml:space="preserve">Videographer portfolios featuring Moscow landmarks during iconic seasons (e.g., Red Square in snow, Gorky Park in summer), with scripts adapted to Russian business communication styles.</w:t>
      </w:r>
    </w:p>
    <w:p>
      <w:pPr>
        <w:numPr>
          <w:ilvl w:val="0"/>
          <w:numId w:val="1001"/>
        </w:numPr>
        <w:pStyle w:val="Compact"/>
      </w:pPr>
      <w:r>
        <w:rPr>
          <w:bCs/>
          <w:b/>
        </w:rPr>
        <w:t xml:space="preserve">Industry-Specific Workshops:</w:t>
      </w:r>
      <w:r>
        <w:t xml:space="preserve"> </w:t>
      </w:r>
      <w:r>
        <w:t xml:space="preserve">Quarterly "Moscow Media Trends" seminars for local marketing directors, hosted at venues like the Museum of Modern Art (MMOMA) and Tverskoy Boulevard offices.</w:t>
      </w:r>
    </w:p>
    <w:p>
      <w:pPr>
        <w:pStyle w:val="FirstParagraph"/>
      </w:pPr>
      <w:r>
        <w:t xml:space="preserve">This strategy reduced customer acquisition costs by 31% while increasing lead quality. The Sales Report notes that Moscow clients consistently prioritize "local videographer understanding" over cost, with 92% rating cultural familiarity as their top selection factor.</w:t>
      </w:r>
    </w:p>
    <w:bookmarkEnd w:id="23"/>
    <w:bookmarkStart w:id="24" w:name="Xc47ba70fc23556360f77f0de6183c98956c5be1"/>
    <w:p>
      <w:pPr>
        <w:pStyle w:val="Heading2"/>
      </w:pPr>
      <w:r>
        <w:t xml:space="preserve">Competitive Differentiation in Russia Moscow</w:t>
      </w:r>
    </w:p>
    <w:p>
      <w:pPr>
        <w:pStyle w:val="FirstParagraph"/>
      </w:pPr>
      <w:r>
        <w:t xml:space="preserve">While international agencies struggle with Moscow's regulatory environment, our Sales Report highlights three key advantages:</w:t>
      </w:r>
    </w:p>
    <w:p>
      <w:pPr>
        <w:numPr>
          <w:ilvl w:val="0"/>
          <w:numId w:val="1002"/>
        </w:numPr>
        <w:pStyle w:val="Compact"/>
      </w:pPr>
      <w:r>
        <w:rPr>
          <w:bCs/>
          <w:b/>
        </w:rPr>
        <w:t xml:space="preserve">Compliance Expertise:</w:t>
      </w:r>
      <w:r>
        <w:t xml:space="preserve"> </w:t>
      </w:r>
      <w:r>
        <w:t xml:space="preserve">Our Videographer team navigates Moscow's complex media permitting system (including Kremlin zone restrictions) 3.2x faster than competitors, ensuring on-time project delivery.</w:t>
      </w:r>
    </w:p>
    <w:p>
      <w:pPr>
        <w:numPr>
          <w:ilvl w:val="0"/>
          <w:numId w:val="1002"/>
        </w:numPr>
        <w:pStyle w:val="Compact"/>
      </w:pPr>
      <w:r>
        <w:rPr>
          <w:bCs/>
          <w:b/>
        </w:rPr>
        <w:t xml:space="preserve">Native Language Production:</w:t>
      </w:r>
      <w:r>
        <w:t xml:space="preserve"> </w:t>
      </w:r>
      <w:r>
        <w:t xml:space="preserve">All content is created in Russian with English subtitles—addressing Moscow brands' need for seamless domestic audience engagement without translation costs.</w:t>
      </w:r>
    </w:p>
    <w:p>
      <w:pPr>
        <w:numPr>
          <w:ilvl w:val="0"/>
          <w:numId w:val="1002"/>
        </w:numPr>
        <w:pStyle w:val="Compact"/>
      </w:pPr>
      <w:r>
        <w:rPr>
          <w:bCs/>
          <w:b/>
        </w:rPr>
        <w:t xml:space="preserve">Infrastructure Integration:</w:t>
      </w:r>
      <w:r>
        <w:t xml:space="preserve"> </w:t>
      </w:r>
      <w:r>
        <w:t xml:space="preserve">Partnerships with Moscow's top production hubs (e.g., Mosfilm Studios, Central Studio) enable rapid access to equipment and talent unavailable to foreign videographers.</w:t>
      </w:r>
    </w:p>
    <w:p>
      <w:pPr>
        <w:pStyle w:val="FirstParagraph"/>
      </w:pPr>
      <w:r>
        <w:t xml:space="preserve">This differentiation secured high-value contracts with Moscow's top 10 real estate developers in Q3, including a landmark 6M RUB project for "Leningradsky" luxury apartments featuring drone footage of the city skyline during golden hour.</w:t>
      </w:r>
    </w:p>
    <w:bookmarkEnd w:id="24"/>
    <w:bookmarkStart w:id="25" w:name="challenges-strategic-response"/>
    <w:p>
      <w:pPr>
        <w:pStyle w:val="Heading2"/>
      </w:pPr>
      <w:r>
        <w:t xml:space="preserve">Challenges &amp; Strategic Response</w:t>
      </w:r>
    </w:p>
    <w:p>
      <w:pPr>
        <w:pStyle w:val="FirstParagraph"/>
      </w:pPr>
      <w:r>
        <w:t xml:space="preserve">The Sales Report identifies two critical challenges specific to Russia Moscow operations:</w:t>
      </w:r>
    </w:p>
    <w:p>
      <w:pPr>
        <w:numPr>
          <w:ilvl w:val="0"/>
          <w:numId w:val="1003"/>
        </w:numPr>
        <w:pStyle w:val="Compact"/>
      </w:pPr>
      <w:r>
        <w:rPr>
          <w:bCs/>
          <w:b/>
        </w:rPr>
        <w:t xml:space="preserve">Seasonal Demand Volatility:</w:t>
      </w:r>
      <w:r>
        <w:t xml:space="preserve"> </w:t>
      </w:r>
      <w:r>
        <w:t xml:space="preserve">65% of Moscow clients book videography services during Q1-Q2 (pre-holiday seasons). Our response: Launched "Moscow Off-Season Package" offering discounted rates for Q4 projects, securing 28 new contracts before winter.</w:t>
      </w:r>
    </w:p>
    <w:p>
      <w:pPr>
        <w:numPr>
          <w:ilvl w:val="0"/>
          <w:numId w:val="1003"/>
        </w:numPr>
        <w:pStyle w:val="Compact"/>
      </w:pPr>
      <w:r>
        <w:rPr>
          <w:bCs/>
          <w:b/>
        </w:rPr>
        <w:t xml:space="preserve">Rising Production Costs:</w:t>
      </w:r>
      <w:r>
        <w:t xml:space="preserve"> </w:t>
      </w:r>
      <w:r>
        <w:t xml:space="preserve">34% cost increase in Moscow studio rentals. Mitigation: Negotiated fixed-rate contracts with 5 Moscow-based production facilities, locking in costs despite market volatility.</w:t>
      </w:r>
    </w:p>
    <w:bookmarkEnd w:id="25"/>
    <w:bookmarkStart w:id="26" w:name="Xd1be42813d02fa789cb7c2114530728c59a6e32"/>
    <w:p>
      <w:pPr>
        <w:pStyle w:val="Heading2"/>
      </w:pPr>
      <w:r>
        <w:t xml:space="preserve">Future Outlook: Growth Strategies for Russia Moscow Market</w:t>
      </w:r>
    </w:p>
    <w:p>
      <w:pPr>
        <w:pStyle w:val="FirstParagraph"/>
      </w:pPr>
      <w:r>
        <w:t xml:space="preserve">Based on our Sales Report data, we project 30% revenue growth for Q4 through three initiatives:</w:t>
      </w:r>
    </w:p>
    <w:p>
      <w:pPr>
        <w:numPr>
          <w:ilvl w:val="0"/>
          <w:numId w:val="1004"/>
        </w:numPr>
        <w:pStyle w:val="Compact"/>
      </w:pPr>
      <w:r>
        <w:rPr>
          <w:bCs/>
          <w:b/>
        </w:rPr>
        <w:t xml:space="preserve">Moscow Creator Network:</w:t>
      </w:r>
      <w:r>
        <w:t xml:space="preserve"> </w:t>
      </w:r>
      <w:r>
        <w:t xml:space="preserve">Training 50 local influencers as "Videographer Ambassadors" to generate authentic city content (launching October 2023).</w:t>
      </w:r>
    </w:p>
    <w:p>
      <w:pPr>
        <w:numPr>
          <w:ilvl w:val="0"/>
          <w:numId w:val="1004"/>
        </w:numPr>
        <w:pStyle w:val="Compact"/>
      </w:pPr>
      <w:r>
        <w:rPr>
          <w:bCs/>
          <w:b/>
        </w:rPr>
        <w:t xml:space="preserve">AI-Powered Moscow Trend Analysis:</w:t>
      </w:r>
      <w:r>
        <w:t xml:space="preserve"> </w:t>
      </w:r>
      <w:r>
        <w:t xml:space="preserve">Implementing machine learning tools to predict Moscow event seasons (e.g., White Nights Festival, New Year campaigns) for proactive service offering.</w:t>
      </w:r>
    </w:p>
    <w:p>
      <w:pPr>
        <w:numPr>
          <w:ilvl w:val="0"/>
          <w:numId w:val="1004"/>
        </w:numPr>
        <w:pStyle w:val="Compact"/>
      </w:pPr>
      <w:r>
        <w:rPr>
          <w:bCs/>
          <w:b/>
        </w:rPr>
        <w:t xml:space="preserve">Luxury Tier Expansion:</w:t>
      </w:r>
      <w:r>
        <w:t xml:space="preserve"> </w:t>
      </w:r>
      <w:r>
        <w:t xml:space="preserve">Targeting high-net-worth individuals in Moscow's elite districts with "Moscow Heritage" documentary packages featuring historic properties.</w:t>
      </w:r>
    </w:p>
    <w:bookmarkEnd w:id="26"/>
    <w:bookmarkStart w:id="27" w:name="X66653df58b9d55c627335bc323b37e15c089a6c"/>
    <w:p>
      <w:pPr>
        <w:pStyle w:val="Heading2"/>
      </w:pPr>
      <w:r>
        <w:t xml:space="preserve">Conclusion: The Unmatched Value of a Moscow-Based Videographer</w:t>
      </w:r>
    </w:p>
    <w:p>
      <w:pPr>
        <w:pStyle w:val="FirstParagraph"/>
      </w:pPr>
      <w:r>
        <w:t xml:space="preserve">This Sales Report conclusively demonstrates that success in Russia's most demanding market requires more than technical videography skills—it demands deep local integration. Our Moscow-focused approach has positioned us as the top Videographer agency for brands seeking authentic, culturally attuned content that resonates with Russian consumers. As Moscow's media landscape evolves, our commitment to understanding the city's unique commercial heartbeat ensures continued leadership in this $217M annual videography market (as per Deloitte Russia 2023). For businesses operating in Russia Moscow, partnering with a Videographer who speaks the city’s visual language isn’t just advantageous—it’s essential for standing out in today’s competitive marketplace.</w:t>
      </w:r>
    </w:p>
    <w:p>
      <w:pPr>
        <w:pStyle w:val="BodyText"/>
      </w:pPr>
      <w:r>
        <w:rPr>
          <w:bCs/>
          <w:b/>
        </w:rPr>
        <w:t xml:space="preserve">Prepared By:</w:t>
      </w:r>
      <w:r>
        <w:t xml:space="preserve"> </w:t>
      </w:r>
      <w:r>
        <w:t xml:space="preserve">Strategic Sales Division, Moscow Office</w:t>
      </w:r>
      <w:r>
        <w:br/>
      </w:r>
      <w:r>
        <w:rPr>
          <w:bCs/>
          <w:b/>
        </w:rPr>
        <w:t xml:space="preserve">Date:</w:t>
      </w:r>
      <w:r>
        <w:t xml:space="preserve"> </w:t>
      </w:r>
      <w:r>
        <w:t xml:space="preserve">October 26, 2023</w:t>
      </w:r>
      <w:r>
        <w:br/>
      </w:r>
      <w:r>
        <w:rPr>
          <w:bCs/>
          <w:b/>
        </w:rPr>
        <w:t xml:space="preserve">Report Scope:</w:t>
      </w:r>
      <w:r>
        <w:t xml:space="preserve"> </w:t>
      </w:r>
      <w:r>
        <w:t xml:space="preserve">Russia Moscow Videography Market Performance (Q1-Q3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Videographer Services in Russia Moscow</dc:title>
  <dc:creator/>
  <dc:language>en</dc:language>
  <cp:keywords/>
  <dcterms:created xsi:type="dcterms:W3CDTF">2026-07-21T05:12:45Z</dcterms:created>
  <dcterms:modified xsi:type="dcterms:W3CDTF">2026-07-21T05:12:45Z</dcterms:modified>
</cp:coreProperties>
</file>

<file path=docProps/custom.xml><?xml version="1.0" encoding="utf-8"?>
<Properties xmlns="http://schemas.openxmlformats.org/officeDocument/2006/custom-properties" xmlns:vt="http://schemas.openxmlformats.org/officeDocument/2006/docPropsVTypes"/>
</file>