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7" w:name="Xdac903e292ffc93ca8e4431dfaf5e68f47fd380"/>
    <w:p>
      <w:pPr>
        <w:pStyle w:val="Heading1"/>
      </w:pPr>
      <w:r>
        <w:t xml:space="preserve">Sales Report: Videographer Performance Analysis for South Africa Johannesburg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VideoCraft Productions (Johannesburg Division)</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Videographer services across South Africa Johannesburg, highlighting a robust quarter of growth driven by strategic market positioning and heightened demand for premium visual storytelling. As the economic hub of South Africa, Johannesburg has cemented its position as our most significant revenue generator, contributing 68% of total regional sales in Q3. Our Videographer team delivered exceptional results with a 22% year-on-year increase in client acquisitions and a 15% uplift in average project value compared to Q3 2022. This success underscores Johannesburg's pivotal role in our South African growth strategy, where local market dynamics directly influence videography service demand.</w:t>
      </w:r>
    </w:p>
    <w:bookmarkEnd w:id="20"/>
    <w:bookmarkStart w:id="21" w:name="X8cd88938cdeae4f591213e4498842b6646bd7ac"/>
    <w:p>
      <w:pPr>
        <w:pStyle w:val="Heading2"/>
      </w:pPr>
      <w:r>
        <w:t xml:space="preserve">Market Context: Johannesburg as the Epicenter of Videography Demand</w:t>
      </w:r>
    </w:p>
    <w:p>
      <w:pPr>
        <w:pStyle w:val="FirstParagraph"/>
      </w:pPr>
      <w:r>
        <w:t xml:space="preserve">Johannesburg's unique position as South Africa's financial capital, entertainment hub, and cultural crossroads creates unparalleled opportunities for Videographer services. The city's rapid urban development—from Sandton's skyscrapers to Maboneng Precinct revitalization—fuels constant demand for professional video content across corporate, tourism, and event sectors. In Q3 2023 alone, Johannesburg-based businesses invested R18.4 million in visual content (up 19% YoY), with 76% of contracts originating from the city itself. Key drivers include:</w:t>
      </w:r>
    </w:p>
    <w:p>
      <w:pPr>
        <w:numPr>
          <w:ilvl w:val="0"/>
          <w:numId w:val="1001"/>
        </w:numPr>
        <w:pStyle w:val="Compact"/>
      </w:pPr>
      <w:r>
        <w:rPr>
          <w:bCs/>
          <w:b/>
        </w:rPr>
        <w:t xml:space="preserve">Corporate Expansion:</w:t>
      </w:r>
      <w:r>
        <w:t xml:space="preserve"> </w:t>
      </w:r>
      <w:r>
        <w:t xml:space="preserve">Over 40 multinational HQs and local conglomerates (e.g., Bidvest, AngloGold Ashanti) required employee onboarding videos, investor presentations, and brand storytelling.</w:t>
      </w:r>
    </w:p>
    <w:p>
      <w:pPr>
        <w:numPr>
          <w:ilvl w:val="0"/>
          <w:numId w:val="1001"/>
        </w:numPr>
        <w:pStyle w:val="Compact"/>
      </w:pPr>
      <w:r>
        <w:rPr>
          <w:bCs/>
          <w:b/>
        </w:rPr>
        <w:t xml:space="preserve">Tourism Revitalization:</w:t>
      </w:r>
      <w:r>
        <w:t xml:space="preserve"> </w:t>
      </w:r>
      <w:r>
        <w:t xml:space="preserve">Johannesburg Tourism Board commissioned 12 high-definition destination films targeting international markets.</w:t>
      </w:r>
    </w:p>
    <w:p>
      <w:pPr>
        <w:numPr>
          <w:ilvl w:val="0"/>
          <w:numId w:val="1001"/>
        </w:numPr>
        <w:pStyle w:val="Compact"/>
      </w:pPr>
      <w:r>
        <w:rPr>
          <w:bCs/>
          <w:b/>
        </w:rPr>
        <w:t xml:space="preserve">Event Industry Surge:</w:t>
      </w:r>
      <w:r>
        <w:t xml:space="preserve"> </w:t>
      </w:r>
      <w:r>
        <w:t xml:space="preserve">The Soweto Marathon (July), Joburg Film Festival (August), and Nelson Mandela Square launches generated 35% of our event videography contracts.</w:t>
      </w:r>
    </w:p>
    <w:bookmarkEnd w:id="21"/>
    <w:bookmarkStart w:id="22" w:name="sales-performance-highlights"/>
    <w:p>
      <w:pPr>
        <w:pStyle w:val="Heading2"/>
      </w:pPr>
      <w:r>
        <w:t xml:space="preserve">Sales Performance Highlights</w:t>
      </w:r>
    </w:p>
    <w:p>
      <w:pPr>
        <w:pStyle w:val="FirstParagraph"/>
      </w:pPr>
      <w:r>
        <w:t xml:space="preserve">The Johannesburg Videographer division exceeded targets through hyper-localized service delivery.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(ZAR)</w:t>
            </w:r>
          </w:p>
        </w:tc>
        <w:tc>
          <w:tcPr/>
          <w:p>
            <w:pPr>
              <w:pStyle w:val="Compact"/>
              <w:jc w:val="left"/>
            </w:pPr>
            <w:r>
              <w:t xml:space="preserve">R1,845,000</w:t>
            </w:r>
          </w:p>
        </w:tc>
        <w:tc>
          <w:tcPr/>
          <w:p>
            <w:pPr>
              <w:pStyle w:val="Compact"/>
              <w:jc w:val="left"/>
            </w:pPr>
            <w:r>
              <w:t xml:space="preserve">R1,513,600</w:t>
            </w:r>
          </w:p>
        </w:tc>
        <w:tc>
          <w:tcPr/>
          <w:p>
            <w:pPr>
              <w:pStyle w:val="Compact"/>
              <w:jc w:val="left"/>
            </w:pPr>
            <w:r>
              <w:t xml:space="preserve">+22%</w:t>
            </w:r>
          </w:p>
        </w:tc>
      </w:tr>
      <w:tr>
        <w:tc>
          <w:tcPr/>
          <w:p>
            <w:pPr>
              <w:pStyle w:val="Compact"/>
              <w:jc w:val="left"/>
            </w:pPr>
            <w:r>
              <w:t xml:space="preserve">New Clients Acquired</w:t>
            </w:r>
          </w:p>
        </w:tc>
        <w:tc>
          <w:tcPr/>
          <w:p>
            <w:pPr>
              <w:pStyle w:val="Compact"/>
              <w:jc w:val="left"/>
            </w:pPr>
            <w:r>
              <w:t xml:space="preserve">47</w:t>
            </w:r>
          </w:p>
        </w:tc>
        <w:tc>
          <w:tcPr/>
          <w:p>
            <w:pPr>
              <w:pStyle w:val="Compact"/>
              <w:jc w:val="left"/>
            </w:pPr>
            <w:r>
              <w:t xml:space="preserve">38</w:t>
            </w:r>
          </w:p>
        </w:tc>
        <w:tc>
          <w:tcPr/>
          <w:p>
            <w:pPr>
              <w:pStyle w:val="Compact"/>
              <w:jc w:val="left"/>
            </w:pPr>
            <w:r>
              <w:t xml:space="preserve">+24%</w:t>
            </w:r>
          </w:p>
        </w:tc>
      </w:tr>
      <w:tr>
        <w:tc>
          <w:tcPr/>
          <w:p>
            <w:pPr>
              <w:pStyle w:val="Compact"/>
              <w:jc w:val="left"/>
            </w:pPr>
            <w:r>
              <w:t xml:space="preserve">Avg. Project Value (ZAR)</w:t>
            </w:r>
          </w:p>
        </w:tc>
        <w:tc>
          <w:tcPr/>
          <w:p>
            <w:pPr>
              <w:pStyle w:val="Compact"/>
              <w:jc w:val="left"/>
            </w:pPr>
            <w:r>
              <w:t xml:space="preserve">R39,255</w:t>
            </w:r>
          </w:p>
        </w:tc>
        <w:tc>
          <w:tcPr/>
          <w:p>
            <w:pPr>
              <w:pStyle w:val="Compact"/>
              <w:jc w:val="left"/>
            </w:pPr>
            <w:r>
              <w:t xml:space="preserve">R34,100</w:t>
            </w:r>
          </w:p>
        </w:tc>
        <w:tc>
          <w:tcPr/>
          <w:p>
            <w:pPr>
              <w:pStyle w:val="Compact"/>
              <w:jc w:val="left"/>
            </w:pPr>
            <w:r>
              <w:t xml:space="preserve">+15%</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82%</w:t>
            </w:r>
          </w:p>
        </w:tc>
        <w:tc>
          <w:tcPr/>
          <w:p>
            <w:pPr>
              <w:pStyle w:val="Compact"/>
              <w:jc w:val="left"/>
            </w:pPr>
            <w:r>
              <w:t xml:space="preserve">+7%</w:t>
            </w:r>
          </w:p>
        </w:tc>
      </w:tr>
    </w:tbl>
    <w:p>
      <w:pPr>
        <w:pStyle w:val="BodyText"/>
      </w:pPr>
      <w:r>
        <w:t xml:space="preserve">The 22% revenue growth directly correlates with Johannesburg's economic resilience amid national challenges. Our Videographer team's ability to navigate local logistical complexities—such as traffic patterns in the M1 corridor or power stability in Soweto—has been critical to winning high-value contracts. Notable wins include:</w:t>
      </w:r>
    </w:p>
    <w:p>
      <w:pPr>
        <w:numPr>
          <w:ilvl w:val="0"/>
          <w:numId w:val="1002"/>
        </w:numPr>
        <w:pStyle w:val="Compact"/>
      </w:pPr>
      <w:r>
        <w:rPr>
          <w:bCs/>
          <w:b/>
        </w:rPr>
        <w:t xml:space="preserve">Gold Fields Corporate Campaign:</w:t>
      </w:r>
      <w:r>
        <w:t xml:space="preserve"> </w:t>
      </w:r>
      <w:r>
        <w:t xml:space="preserve">Produced a 6-minute safety compliance video for Johannesburg mine operations, valued at R275,000.</w:t>
      </w:r>
    </w:p>
    <w:p>
      <w:pPr>
        <w:numPr>
          <w:ilvl w:val="0"/>
          <w:numId w:val="1002"/>
        </w:numPr>
        <w:pStyle w:val="Compact"/>
      </w:pPr>
      <w:r>
        <w:rPr>
          <w:bCs/>
          <w:b/>
        </w:rPr>
        <w:t xml:space="preserve">Soweto Heritage Tour Series:</w:t>
      </w:r>
      <w:r>
        <w:t xml:space="preserve"> </w:t>
      </w:r>
      <w:r>
        <w:t xml:space="preserve">Created three 15-min documentaries for local tourism operators across Orlando West and Alexandra Township.</w:t>
      </w:r>
    </w:p>
    <w:p>
      <w:pPr>
        <w:numPr>
          <w:ilvl w:val="0"/>
          <w:numId w:val="1002"/>
        </w:numPr>
        <w:pStyle w:val="Compact"/>
      </w:pPr>
      <w:r>
        <w:rPr>
          <w:bCs/>
          <w:b/>
        </w:rPr>
        <w:t xml:space="preserve">Woolworths Marketing Initiative:</w:t>
      </w:r>
      <w:r>
        <w:t xml:space="preserve"> </w:t>
      </w:r>
      <w:r>
        <w:t xml:space="preserve">Delivered 8 brand videos for Johannesburg stores, integrating AR elements to boost in-store engagement.</w:t>
      </w:r>
    </w:p>
    <w:bookmarkEnd w:id="22"/>
    <w:bookmarkStart w:id="23" w:name="X7d956741db5b852674ae488471674bb00b2a020"/>
    <w:p>
      <w:pPr>
        <w:pStyle w:val="Heading2"/>
      </w:pPr>
      <w:r>
        <w:t xml:space="preserve">Strategic Insights: Why Johannesburg Outperforms Other SA Markets</w:t>
      </w:r>
    </w:p>
    <w:p>
      <w:pPr>
        <w:pStyle w:val="FirstParagraph"/>
      </w:pPr>
      <w:r>
        <w:t xml:space="preserve">Johannesburg's unique ecosystem makes it indispensable for our Videographer business model. Unlike Cape Town's tourism-centric market or Durban's hospitality focus, Johannesburg demands versatility across:</w:t>
      </w:r>
    </w:p>
    <w:p>
      <w:pPr>
        <w:numPr>
          <w:ilvl w:val="0"/>
          <w:numId w:val="1003"/>
        </w:numPr>
        <w:pStyle w:val="Compact"/>
      </w:pPr>
      <w:r>
        <w:rPr>
          <w:bCs/>
          <w:b/>
        </w:rPr>
        <w:t xml:space="preserve">Business-to-Business (B2B) Focus:</w:t>
      </w:r>
      <w:r>
        <w:t xml:space="preserve"> </w:t>
      </w:r>
      <w:r>
        <w:t xml:space="preserve">63% of our projects serve corporate clients (vs. 41% nationally), requiring technical precision in industrial and financial settings.</w:t>
      </w:r>
    </w:p>
    <w:p>
      <w:pPr>
        <w:numPr>
          <w:ilvl w:val="0"/>
          <w:numId w:val="1003"/>
        </w:numPr>
        <w:pStyle w:val="Compact"/>
      </w:pPr>
      <w:r>
        <w:rPr>
          <w:bCs/>
          <w:b/>
        </w:rPr>
        <w:t xml:space="preserve">Cultural Nuance:</w:t>
      </w:r>
      <w:r>
        <w:t xml:space="preserve"> </w:t>
      </w:r>
      <w:r>
        <w:t xml:space="preserve">Videographers who understand Johannesburg's diverse communities (e.g., Zulu, Sotho, English-speaking business cultures) secure 30% more long-term contracts.</w:t>
      </w:r>
    </w:p>
    <w:p>
      <w:pPr>
        <w:numPr>
          <w:ilvl w:val="0"/>
          <w:numId w:val="1003"/>
        </w:numPr>
        <w:pStyle w:val="Compact"/>
      </w:pPr>
      <w:r>
        <w:rPr>
          <w:bCs/>
          <w:b/>
        </w:rPr>
        <w:t xml:space="preserve">Infrastructure Advantage:</w:t>
      </w:r>
      <w:r>
        <w:t xml:space="preserve"> </w:t>
      </w:r>
      <w:r>
        <w:t xml:space="preserve">Proximity to international airport and major media hubs (e.g., Johannesburg Film Studios) enables faster turnaround for time-sensitive projects.</w:t>
      </w:r>
    </w:p>
    <w:bookmarkEnd w:id="23"/>
    <w:bookmarkStart w:id="24" w:name="X2622e513bfd1b43c298d69b3f833c23b4eb5d81"/>
    <w:p>
      <w:pPr>
        <w:pStyle w:val="Heading2"/>
      </w:pPr>
      <w:r>
        <w:t xml:space="preserve">Challenges &amp; Opportunities in South Africa Johannesburg</w:t>
      </w:r>
    </w:p>
    <w:p>
      <w:pPr>
        <w:pStyle w:val="FirstParagraph"/>
      </w:pPr>
      <w:r>
        <w:t xml:space="preserve">We identified two critical challenges specific to Johannesburg's market:</w:t>
      </w:r>
    </w:p>
    <w:p>
      <w:pPr>
        <w:numPr>
          <w:ilvl w:val="0"/>
          <w:numId w:val="1004"/>
        </w:numPr>
        <w:pStyle w:val="Compact"/>
      </w:pPr>
      <w:r>
        <w:rPr>
          <w:bCs/>
          <w:b/>
        </w:rPr>
        <w:t xml:space="preserve">Logistical Complexity:</w:t>
      </w:r>
      <w:r>
        <w:t xml:space="preserve"> </w:t>
      </w:r>
      <w:r>
        <w:t xml:space="preserve">Traffic congestion (notably on the R21 during rush hour) increased project setup times by 18%. Solution: We now deploy mobile editing units in Sandton and Rosebank for real-time client feedback.</w:t>
      </w:r>
    </w:p>
    <w:p>
      <w:pPr>
        <w:numPr>
          <w:ilvl w:val="0"/>
          <w:numId w:val="1004"/>
        </w:numPr>
        <w:pStyle w:val="Compact"/>
      </w:pPr>
      <w:r>
        <w:rPr>
          <w:bCs/>
          <w:b/>
        </w:rPr>
        <w:t xml:space="preserve">Competitive Pressure:</w:t>
      </w:r>
      <w:r>
        <w:t xml:space="preserve"> </w:t>
      </w:r>
      <w:r>
        <w:t xml:space="preserve">New local videography studios entered the Johannesburg market, focusing on low-cost packages. Counter-strategy: We doubled down on premium services (e.g., 4K drone footage over city skylines) to differentiate.</w:t>
      </w:r>
    </w:p>
    <w:p>
      <w:pPr>
        <w:pStyle w:val="FirstParagraph"/>
      </w:pPr>
      <w:r>
        <w:t xml:space="preserve">Opportunities for expansion include:</w:t>
      </w:r>
    </w:p>
    <w:p>
      <w:pPr>
        <w:numPr>
          <w:ilvl w:val="0"/>
          <w:numId w:val="1005"/>
        </w:numPr>
        <w:pStyle w:val="Compact"/>
      </w:pPr>
      <w:r>
        <w:t xml:space="preserve">Partnering with Johannesburg's new digital marketing agencies (e.g., The Lab, JHB)</w:t>
      </w:r>
    </w:p>
    <w:p>
      <w:pPr>
        <w:numPr>
          <w:ilvl w:val="0"/>
          <w:numId w:val="1005"/>
        </w:numPr>
        <w:pStyle w:val="Compact"/>
      </w:pPr>
      <w:r>
        <w:t xml:space="preserve">Catering to the 30% growth in e-commerce businesses requiring product videos</w:t>
      </w:r>
    </w:p>
    <w:p>
      <w:pPr>
        <w:numPr>
          <w:ilvl w:val="0"/>
          <w:numId w:val="1005"/>
        </w:numPr>
        <w:pStyle w:val="Compact"/>
      </w:pPr>
      <w:r>
        <w:t xml:space="preserve">Tapping into the government's "Digital Transformation Fund" for public-sector videography projects</w:t>
      </w:r>
    </w:p>
    <w:bookmarkEnd w:id="24"/>
    <w:bookmarkStart w:id="25" w:name="recommendations-for-q4-2023-beyond"/>
    <w:p>
      <w:pPr>
        <w:pStyle w:val="Heading2"/>
      </w:pPr>
      <w:r>
        <w:t xml:space="preserve">Recommendations for Q4 2023 &amp; Beyond</w:t>
      </w:r>
    </w:p>
    <w:p>
      <w:pPr>
        <w:pStyle w:val="FirstParagraph"/>
      </w:pPr>
      <w:r>
        <w:t xml:space="preserve">To sustain Johannesburg's leadership in our Videographer sales performance, we propose:</w:t>
      </w:r>
    </w:p>
    <w:p>
      <w:pPr>
        <w:numPr>
          <w:ilvl w:val="0"/>
          <w:numId w:val="1006"/>
        </w:numPr>
        <w:pStyle w:val="Compact"/>
      </w:pPr>
      <w:r>
        <w:rPr>
          <w:bCs/>
          <w:b/>
        </w:rPr>
        <w:t xml:space="preserve">Localized Talent Development:</w:t>
      </w:r>
      <w:r>
        <w:t xml:space="preserve"> </w:t>
      </w:r>
      <w:r>
        <w:t xml:space="preserve">Hire 3 additional Videographers fluent in isiZulu and Sesotho to serve township-based clients.</w:t>
      </w:r>
    </w:p>
    <w:p>
      <w:pPr>
        <w:numPr>
          <w:ilvl w:val="0"/>
          <w:numId w:val="1006"/>
        </w:numPr>
        <w:pStyle w:val="Compact"/>
      </w:pPr>
      <w:r>
        <w:rPr>
          <w:bCs/>
          <w:b/>
        </w:rPr>
        <w:t xml:space="preserve">Johannesburg "Content Hub" Initiative:</w:t>
      </w:r>
      <w:r>
        <w:t xml:space="preserve"> </w:t>
      </w:r>
      <w:r>
        <w:t xml:space="preserve">Create a physical studio space in the Maboneng Precinct for rapid production of location-specific content.</w:t>
      </w:r>
    </w:p>
    <w:bookmarkEnd w:id="25"/>
    <w:bookmarkStart w:id="26" w:name="conclusion"/>
    <w:p>
      <w:pPr>
        <w:pStyle w:val="Heading2"/>
      </w:pPr>
      <w:r>
        <w:t xml:space="preserve">Conclusion</w:t>
      </w:r>
    </w:p>
    <w:p>
      <w:pPr>
        <w:pStyle w:val="FirstParagraph"/>
      </w:pPr>
      <w:r>
        <w:t xml:space="preserve">The Q3 2023 Sales Report confirms that South Africa Johannesburg remains the cornerstone of our Videographer division's success. Our strategic focus on Johannesburg-specific market needs—coupled with exceptional service delivery across the city's diverse landscapes—has driven sustained growth in a competitive environment. As the economic engine of South Africa, Johannesburg will continue to set the benchmark for videography sales performance nationwide. We project Q4 2023 revenue to reach R2.1 million, further solidifying Johannesburg's position as our most valuable market asset in South Africa.</w:t>
      </w:r>
    </w:p>
    <w:p>
      <w:pPr>
        <w:pStyle w:val="BodyText"/>
      </w:pPr>
      <w:r>
        <w:rPr>
          <w:bCs/>
          <w:b/>
        </w:rPr>
        <w:t xml:space="preserve">Prepared By:</w:t>
      </w:r>
      <w:r>
        <w:t xml:space="preserve"> </w:t>
      </w:r>
      <w:r>
        <w:t xml:space="preserve">Thabo Nkosi, Sales Director (Johannesburg)</w:t>
      </w:r>
      <w:r>
        <w:br/>
      </w:r>
      <w:r>
        <w:rPr>
          <w:bCs/>
          <w:b/>
        </w:rPr>
        <w:t xml:space="preserve">Videographer Team Performance Key Fact:</w:t>
      </w:r>
      <w:r>
        <w:t xml:space="preserve"> </w:t>
      </w:r>
      <w:r>
        <w:t xml:space="preserve">Our Johannesburg Videographer team completed 112 projects in Q3 2023—averaging 5.8 videos per week across all client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South Africa Johannesburg Market</dc:title>
  <dc:creator/>
  <cp:keywords/>
  <dcterms:created xsi:type="dcterms:W3CDTF">2026-07-24T18:05:30Z</dcterms:created>
  <dcterms:modified xsi:type="dcterms:W3CDTF">2026-07-24T18:05:30Z</dcterms:modified>
</cp:coreProperties>
</file>

<file path=docProps/custom.xml><?xml version="1.0" encoding="utf-8"?>
<Properties xmlns="http://schemas.openxmlformats.org/officeDocument/2006/custom-properties" xmlns:vt="http://schemas.openxmlformats.org/officeDocument/2006/docPropsVTypes"/>
</file>