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ffdccfa36506ea52923a4d06b083d8895c773aa"/>
    <w:p>
      <w:pPr>
        <w:pStyle w:val="Heading1"/>
      </w:pPr>
      <w:r>
        <w:t xml:space="preserve">Comprehensive Sales Report: Videographer Business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Video Solutions Sudan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Videographer services across Sudan Khartoum during the third quarter of 2023. The report confirms significant market growth in video content demand within Khartoum's commercial and cultural sectors, with a 34% year-over-year increase in videography service revenue. This success underscores the critical role of professional Videographer expertise in Sudan Khartoum's evolving media landscape. We have positioned our Video Solutions Sudan brand as the premier choice for high-impact visual storytelling across Khartoum's diverse business ecosystem.</w:t>
      </w:r>
    </w:p>
    <w:bookmarkEnd w:id="20"/>
    <w:bookmarkStart w:id="21" w:name="X08dd7dd3acec769eefc97f40a488e14f08c62b1"/>
    <w:p>
      <w:pPr>
        <w:pStyle w:val="Heading2"/>
      </w:pPr>
      <w:r>
        <w:t xml:space="preserve">II. Sales Performance Highlights (Khartoum Market)</w:t>
      </w:r>
    </w:p>
    <w:p>
      <w:pPr>
        <w:pStyle w:val="FirstParagraph"/>
      </w:pPr>
      <w:r>
        <w:t xml:space="preserve">Our Videographer services generated a total revenue of SDG 4,850,000 during Q3 2023, exceeding the quarterly target by 17%. Key drivers included:</w:t>
      </w:r>
    </w:p>
    <w:p>
      <w:pPr>
        <w:numPr>
          <w:ilvl w:val="0"/>
          <w:numId w:val="1001"/>
        </w:numPr>
        <w:pStyle w:val="Compact"/>
      </w:pPr>
      <w:r>
        <w:rPr>
          <w:bCs/>
          <w:b/>
        </w:rPr>
        <w:t xml:space="preserve">Corporate Clients:</w:t>
      </w:r>
      <w:r>
        <w:t xml:space="preserve"> </w:t>
      </w:r>
      <w:r>
        <w:t xml:space="preserve">+42% growth in contracts with Khartoum-based businesses (including banks, NGOs, and real estate firms) for promotional videos and event documentation.</w:t>
      </w:r>
    </w:p>
    <w:p>
      <w:pPr>
        <w:numPr>
          <w:ilvl w:val="0"/>
          <w:numId w:val="1001"/>
        </w:numPr>
        <w:pStyle w:val="Compact"/>
      </w:pPr>
      <w:r>
        <w:rPr>
          <w:bCs/>
          <w:b/>
        </w:rPr>
        <w:t xml:space="preserve">Cultural Events:</w:t>
      </w:r>
      <w:r>
        <w:t xml:space="preserve"> </w:t>
      </w:r>
      <w:r>
        <w:t xml:space="preserve">28 new engagements securing our Videographer team for major Khartoum festivals and wedding productions (notably the "Khartoum Cultural Week" featuring 15+ events).</w:t>
      </w:r>
    </w:p>
    <w:p>
      <w:pPr>
        <w:numPr>
          <w:ilvl w:val="0"/>
          <w:numId w:val="1001"/>
        </w:numPr>
        <w:pStyle w:val="Compact"/>
      </w:pPr>
      <w:r>
        <w:rPr>
          <w:bCs/>
          <w:b/>
        </w:rPr>
        <w:t xml:space="preserve">Content Packages:</w:t>
      </w:r>
      <w:r>
        <w:t xml:space="preserve"> </w:t>
      </w:r>
      <w:r>
        <w:t xml:space="preserve">Introduction of tiered videography bundles (Essential, Premium, Elite) driving 63% of new sales in Q3.</w:t>
      </w:r>
    </w:p>
    <w:p>
      <w:pPr>
        <w:pStyle w:val="FirstParagraph"/>
      </w:pPr>
      <w:r>
        <w:t xml:space="preserve">The Khartoum market demonstrated exceptional responsiveness to our specialized Videographer service offerings. Notable achievements include the award-winning documentary "Nile Voices" for Sudan's National Heritage Foundation (Khartoum), which generated SDG 1,200,000 in direct revenue plus significant brand exposure.</w:t>
      </w:r>
    </w:p>
    <w:bookmarkEnd w:id="21"/>
    <w:bookmarkStart w:id="22" w:name="X28ad249dec7e6ffae7ff17ec8994d25f4be720c"/>
    <w:p>
      <w:pPr>
        <w:pStyle w:val="Heading2"/>
      </w:pPr>
      <w:r>
        <w:t xml:space="preserve">III. Market Analysis: Demand Drivers in Sudan Khartoum</w:t>
      </w:r>
    </w:p>
    <w:p>
      <w:pPr>
        <w:pStyle w:val="FirstParagraph"/>
      </w:pPr>
      <w:r>
        <w:t xml:space="preserve">Sudan Khartoum presents a uniquely dynamic environment for videography services. Our analysis reveals three critical market trends:</w:t>
      </w:r>
    </w:p>
    <w:p>
      <w:pPr>
        <w:numPr>
          <w:ilvl w:val="0"/>
          <w:numId w:val="1002"/>
        </w:numPr>
        <w:pStyle w:val="Compact"/>
      </w:pPr>
      <w:r>
        <w:rPr>
          <w:bCs/>
          <w:b/>
        </w:rPr>
        <w:t xml:space="preserve">Digital Transformation Acceleration:</w:t>
      </w:r>
      <w:r>
        <w:t xml:space="preserve"> </w:t>
      </w:r>
      <w:r>
        <w:t xml:space="preserve">78% of Khartoum businesses now prioritize video content for social media engagement, directly increasing demand for professional Videographer services over DIY alternatives.</w:t>
      </w:r>
    </w:p>
    <w:p>
      <w:pPr>
        <w:numPr>
          <w:ilvl w:val="0"/>
          <w:numId w:val="1002"/>
        </w:numPr>
        <w:pStyle w:val="Compact"/>
      </w:pPr>
      <w:r>
        <w:rPr>
          <w:bCs/>
          <w:b/>
        </w:rPr>
        <w:t xml:space="preserve">Cultural Renaissance:</w:t>
      </w:r>
      <w:r>
        <w:t xml:space="preserve"> </w:t>
      </w:r>
      <w:r>
        <w:t xml:space="preserve">Post-2019 political transition has spurred investment in cultural documentation, creating sustained opportunities for our Videographer team to capture Khartoum's artistic resurgence.</w:t>
      </w:r>
    </w:p>
    <w:p>
      <w:pPr>
        <w:numPr>
          <w:ilvl w:val="0"/>
          <w:numId w:val="1002"/>
        </w:numPr>
        <w:pStyle w:val="Compact"/>
      </w:pPr>
      <w:r>
        <w:rPr>
          <w:bCs/>
          <w:b/>
        </w:rPr>
        <w:t xml:space="preserve">NGO Sector Expansion:</w:t>
      </w:r>
      <w:r>
        <w:t xml:space="preserve"> </w:t>
      </w:r>
      <w:r>
        <w:t xml:space="preserve">International NGOs operating from Khartoum require high-quality video content for impact reporting, representing 32% of our Q3 client base.</w:t>
      </w:r>
    </w:p>
    <w:p>
      <w:pPr>
        <w:pStyle w:val="FirstParagraph"/>
      </w:pPr>
      <w:r>
        <w:t xml:space="preserve">Competitive analysis confirms that only 15% of videography providers in Sudan Khartoum offer full-service solutions (pre-production to delivery), positioning us as the market leader. The average service price in Khartoum has increased by 22% YoY due to rising production costs and heightened demand for professional Videographer work.</w:t>
      </w:r>
    </w:p>
    <w:bookmarkEnd w:id="22"/>
    <w:bookmarkStart w:id="23" w:name="X6c55f2bbad23a4cfa19eb8eac9232c901cc923d"/>
    <w:p>
      <w:pPr>
        <w:pStyle w:val="Heading2"/>
      </w:pPr>
      <w:r>
        <w:t xml:space="preserve">IV. Challenges Specific to Sudan Khartoum Operations</w:t>
      </w:r>
    </w:p>
    <w:p>
      <w:pPr>
        <w:pStyle w:val="FirstParagraph"/>
      </w:pPr>
      <w:r>
        <w:t xml:space="preserve">Despite strong growth, we face localized challenges requiring strategic adaptation:</w:t>
      </w:r>
    </w:p>
    <w:p>
      <w:pPr>
        <w:numPr>
          <w:ilvl w:val="0"/>
          <w:numId w:val="1003"/>
        </w:numPr>
        <w:pStyle w:val="Compact"/>
      </w:pPr>
      <w:r>
        <w:rPr>
          <w:bCs/>
          <w:b/>
        </w:rPr>
        <w:t xml:space="preserve">Infrastructure Limitations:</w:t>
      </w:r>
      <w:r>
        <w:t xml:space="preserve"> </w:t>
      </w:r>
      <w:r>
        <w:t xml:space="preserve">Unreliable electricity and internet connectivity in parts of Khartoum necessitate backup equipment solutions for Videographer teams, increasing operational costs by 18%.</w:t>
      </w:r>
    </w:p>
    <w:p>
      <w:pPr>
        <w:numPr>
          <w:ilvl w:val="0"/>
          <w:numId w:val="1003"/>
        </w:numPr>
        <w:pStyle w:val="Compact"/>
      </w:pPr>
      <w:r>
        <w:rPr>
          <w:bCs/>
          <w:b/>
        </w:rPr>
        <w:t xml:space="preserve">Regulatory Navigation:</w:t>
      </w:r>
      <w:r>
        <w:t xml:space="preserve"> </w:t>
      </w:r>
      <w:r>
        <w:t xml:space="preserve">Permitting requirements for filming in public spaces (especially near Nile River landmarks) require dedicated liaison staff, adding 5-7 business days to project timelines.</w:t>
      </w:r>
    </w:p>
    <w:p>
      <w:pPr>
        <w:numPr>
          <w:ilvl w:val="0"/>
          <w:numId w:val="1003"/>
        </w:numPr>
        <w:pStyle w:val="Compact"/>
      </w:pPr>
      <w:r>
        <w:rPr>
          <w:bCs/>
          <w:b/>
        </w:rPr>
        <w:t xml:space="preserve">Talent Acquisition:</w:t>
      </w:r>
      <w:r>
        <w:t xml:space="preserve"> </w:t>
      </w:r>
      <w:r>
        <w:t xml:space="preserve">Shortage of trained videographers in Sudan Khartoum has driven up competitive salary demands by 25% compared to Q1 2023.</w:t>
      </w:r>
    </w:p>
    <w:p>
      <w:pPr>
        <w:pStyle w:val="FirstParagraph"/>
      </w:pPr>
      <w:r>
        <w:t xml:space="preserve">These challenges underscore why our Sales Report emphasizes localized expertise – our Khartoum-based Videographer team's familiarity with city-specific regulations and infrastructure constraints directly contributes to client retention (92% of clients renewed contracts).</w:t>
      </w:r>
    </w:p>
    <w:bookmarkEnd w:id="23"/>
    <w:bookmarkStart w:id="24" w:name="Xe4490559c5e9ae0ef0b403d998bb761db645358"/>
    <w:p>
      <w:pPr>
        <w:pStyle w:val="Heading2"/>
      </w:pPr>
      <w:r>
        <w:t xml:space="preserve">V. Strategic Recommendations for Sudan Khartoum Growth</w:t>
      </w:r>
    </w:p>
    <w:p>
      <w:pPr>
        <w:pStyle w:val="FirstParagraph"/>
      </w:pPr>
      <w:r>
        <w:t xml:space="preserve">To capitalize on the growing videography market in Sudan Khartoum, we propose:</w:t>
      </w:r>
    </w:p>
    <w:p>
      <w:pPr>
        <w:numPr>
          <w:ilvl w:val="0"/>
          <w:numId w:val="1004"/>
        </w:numPr>
        <w:pStyle w:val="Compact"/>
      </w:pPr>
      <w:r>
        <w:rPr>
          <w:bCs/>
          <w:b/>
        </w:rPr>
        <w:t xml:space="preserve">Khartoum-Focused Training Program:</w:t>
      </w:r>
      <w:r>
        <w:t xml:space="preserve"> </w:t>
      </w:r>
      <w:r>
        <w:t xml:space="preserve">Partner with Khartoum University's Media Department to create a Videographer certification program addressing local production challenges.</w:t>
      </w:r>
    </w:p>
    <w:p>
      <w:pPr>
        <w:numPr>
          <w:ilvl w:val="0"/>
          <w:numId w:val="1004"/>
        </w:numPr>
        <w:pStyle w:val="Compact"/>
      </w:pPr>
      <w:r>
        <w:rPr>
          <w:bCs/>
          <w:b/>
        </w:rPr>
        <w:t xml:space="preserve">Khartoum Cultural Content Hub:</w:t>
      </w:r>
      <w:r>
        <w:t xml:space="preserve"> </w:t>
      </w:r>
      <w:r>
        <w:t xml:space="preserve">Launch dedicated "Nile Vision" content series documenting Khartoum's heritage, marketed directly to UNESCO and cultural agencies as premium Videographer showcase work.</w:t>
      </w:r>
    </w:p>
    <w:p>
      <w:pPr>
        <w:numPr>
          <w:ilvl w:val="0"/>
          <w:numId w:val="1004"/>
        </w:numPr>
        <w:pStyle w:val="Compact"/>
      </w:pPr>
      <w:r>
        <w:rPr>
          <w:bCs/>
          <w:b/>
        </w:rPr>
        <w:t xml:space="preserve">Mobile Production Units:</w:t>
      </w:r>
      <w:r>
        <w:t xml:space="preserve"> </w:t>
      </w:r>
      <w:r>
        <w:t xml:space="preserve">Deploy 3 solar-powered video production vans for on-site editing in Khartoum's peripheral areas (e.g., Al-Qadarif, Omdurman), eliminating connectivity issues during shoots.</w:t>
      </w:r>
    </w:p>
    <w:p>
      <w:pPr>
        <w:pStyle w:val="FirstParagraph"/>
      </w:pPr>
      <w:r>
        <w:t xml:space="preserve">These initiatives target the unique Sudan Khartoum market while directly addressing challenges identified in our Sales Report. The Mobile Production Units alone are projected to increase Q1 2024 revenue by SDG 1,100,000 through new client acquisition.</w:t>
      </w:r>
    </w:p>
    <w:bookmarkEnd w:id="24"/>
    <w:bookmarkStart w:id="25" w:name="Xe26e65b502e8b4919c77a54c03b5bc7ccd4b0f4"/>
    <w:p>
      <w:pPr>
        <w:pStyle w:val="Heading2"/>
      </w:pPr>
      <w:r>
        <w:t xml:space="preserve">VI. Financial Forecast: Videographer Services in Sudan Khartoum</w:t>
      </w:r>
    </w:p>
    <w:p>
      <w:pPr>
        <w:pStyle w:val="FirstParagraph"/>
      </w:pPr>
      <w:r>
        <w:t xml:space="preserve">Based on current momentum, our Sales Report forecasts: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Revenue (SDG)</w:t>
            </w:r>
          </w:p>
        </w:tc>
        <w:tc>
          <w:tcPr/>
          <w:p>
            <w:pPr>
              <w:pStyle w:val="Compact"/>
              <w:jc w:val="left"/>
            </w:pPr>
            <w:r>
              <w:t xml:space="preserve">% Growth vs Previous Q</w:t>
            </w:r>
          </w:p>
        </w:tc>
      </w:tr>
      <w:tr>
        <w:tc>
          <w:tcPr/>
          <w:p>
            <w:pPr>
              <w:pStyle w:val="Compact"/>
              <w:jc w:val="left"/>
            </w:pPr>
            <w:r>
              <w:t xml:space="preserve">H2 2023 (Q3)</w:t>
            </w:r>
          </w:p>
        </w:tc>
        <w:tc>
          <w:tcPr/>
          <w:p>
            <w:pPr>
              <w:pStyle w:val="Compact"/>
              <w:jc w:val="left"/>
            </w:pPr>
            <w:r>
              <w:t xml:space="preserve">4,850,000</w:t>
            </w:r>
          </w:p>
        </w:tc>
        <w:tc>
          <w:tcPr/>
          <w:p>
            <w:pPr>
              <w:pStyle w:val="Compact"/>
              <w:jc w:val="left"/>
            </w:pPr>
            <w:r>
              <w:t xml:space="preserve">+34%</w:t>
            </w:r>
          </w:p>
        </w:tc>
      </w:tr>
      <w:tr>
        <w:tc>
          <w:tcPr/>
          <w:p>
            <w:pPr>
              <w:pStyle w:val="Compact"/>
              <w:jc w:val="left"/>
            </w:pPr>
            <w:r>
              <w:t xml:space="preserve">H3 2023 (Q4)</w:t>
            </w:r>
          </w:p>
        </w:tc>
        <w:tc>
          <w:tcPr/>
          <w:p>
            <w:pPr>
              <w:pStyle w:val="Compact"/>
              <w:jc w:val="left"/>
            </w:pPr>
            <w:r>
              <w:t xml:space="preserve">6,195,000</w:t>
            </w:r>
          </w:p>
        </w:tc>
        <w:tc>
          <w:tcPr/>
          <w:p>
            <w:pPr>
              <w:pStyle w:val="Compact"/>
              <w:jc w:val="left"/>
            </w:pPr>
            <w:r>
              <w:t xml:space="preserve">+27.7%</w:t>
            </w:r>
          </w:p>
        </w:tc>
      </w:tr>
      <w:tr>
        <w:tc>
          <w:tcPr/>
          <w:p>
            <w:pPr>
              <w:pStyle w:val="Compact"/>
              <w:jc w:val="left"/>
            </w:pPr>
            <w:r>
              <w:t xml:space="preserve">Q1 2024</w:t>
            </w:r>
          </w:p>
        </w:tc>
        <w:tc>
          <w:tcPr/>
          <w:p>
            <w:pPr>
              <w:pStyle w:val="Compact"/>
              <w:jc w:val="left"/>
            </w:pPr>
            <w:r>
              <w:t xml:space="preserve">7,356,500</w:t>
            </w:r>
          </w:p>
        </w:tc>
        <w:tc>
          <w:tcPr/>
          <w:p>
            <w:pPr>
              <w:pStyle w:val="Compact"/>
              <w:jc w:val="left"/>
            </w:pPr>
            <w:r>
              <w:t xml:space="preserve">+18.7%</w:t>
            </w:r>
          </w:p>
        </w:tc>
      </w:tr>
    </w:tbl>
    <w:p>
      <w:pPr>
        <w:pStyle w:val="BodyText"/>
      </w:pPr>
      <w:r>
        <w:t xml:space="preserve">This upward trajectory confirms that strategic investment in Sudan Khartoum's videography market is yielding exceptional returns. Our Videographer team's deep understanding of Khartoum's cultural nuances has been pivotal in securing premium pricing – 89% of clients pay above-market rates for our localized expertise.</w:t>
      </w:r>
    </w:p>
    <w:bookmarkEnd w:id="25"/>
    <w:bookmarkStart w:id="26" w:name="X170da73498307ab73bf8eae5dc816c950b526b9"/>
    <w:p>
      <w:pPr>
        <w:pStyle w:val="Heading2"/>
      </w:pPr>
      <w:r>
        <w:t xml:space="preserve">VII. Conclusion: The Future of Videography in Sudan Khartoum</w:t>
      </w:r>
    </w:p>
    <w:p>
      <w:pPr>
        <w:pStyle w:val="FirstParagraph"/>
      </w:pPr>
      <w:r>
        <w:t xml:space="preserve">This Sales Report unequivocally demonstrates that professional Videographer services have become indispensable for businesses operating in Sudan Khartoum. As digital literacy expands and cultural documentation gains national priority, our position as the leading videography provider within Khartoum's business ecosystem is firmly established.</w:t>
      </w:r>
    </w:p>
    <w:p>
      <w:pPr>
        <w:pStyle w:val="BodyText"/>
      </w:pPr>
      <w:r>
        <w:t xml:space="preserve">We recommend maintaining 100% of our operational focus on Sudan Khartoum through 2024, with targeted expansion into nearby cities (Omdurman, Port Sudan) only after securing dominant market position in Khartoum. The unique synergy between our Videographer capabilities and Khartoum's cultural-commercial landscape positions us to become Africa's most impactful regional videography provider.</w:t>
      </w:r>
    </w:p>
    <w:p>
      <w:pPr>
        <w:pStyle w:val="BodyText"/>
      </w:pPr>
      <w:r>
        <w:t xml:space="preserve">As underscored throughout this Sales Report, the success of our Videographer business is intrinsically linked to Sudan Khartoum's vibrant growth story. We will continue investing in local talent development and infrastructure solutions that ensure our services remain unmatched in quality, cultural relevance, and operational excellence within Khartoum.</w:t>
      </w:r>
    </w:p>
    <w:p>
      <w:pPr>
        <w:pStyle w:val="BodyText"/>
      </w:pPr>
      <w:r>
        <w:rPr>
          <w:bCs/>
          <w:b/>
        </w:rPr>
        <w:t xml:space="preserve">Prepared By:</w:t>
      </w:r>
      <w:r>
        <w:t xml:space="preserve"> </w:t>
      </w:r>
      <w:r>
        <w:t xml:space="preserve">Ahmed Hassan, Director of Sales &amp; Strategy</w:t>
      </w:r>
      <w:r>
        <w:br/>
      </w:r>
      <w:r>
        <w:rPr>
          <w:bCs/>
          <w:b/>
        </w:rPr>
        <w:t xml:space="preserve">Video Solutions Sudan</w:t>
      </w:r>
      <w:r>
        <w:br/>
      </w:r>
      <w:r>
        <w:rPr>
          <w:iCs/>
          <w:i/>
        </w:rPr>
        <w:t xml:space="preserve">Khartoum's Premier Videographer Partner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Sudan Khartoum</dc:title>
  <dc:creator/>
  <dc:language>en</dc:language>
  <cp:keywords/>
  <dcterms:created xsi:type="dcterms:W3CDTF">2025-12-09T23:13:13Z</dcterms:created>
  <dcterms:modified xsi:type="dcterms:W3CDTF">2025-12-09T23:13:13Z</dcterms:modified>
</cp:coreProperties>
</file>

<file path=docProps/custom.xml><?xml version="1.0" encoding="utf-8"?>
<Properties xmlns="http://schemas.openxmlformats.org/officeDocument/2006/custom-properties" xmlns:vt="http://schemas.openxmlformats.org/officeDocument/2006/docPropsVTypes"/>
</file>