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Videographer</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2024</w:t>
      </w:r>
    </w:p>
    <w:bookmarkStart w:id="30" w:name="X09a5980e7c58393acd2df965d404334436e7177"/>
    <w:p>
      <w:pPr>
        <w:pStyle w:val="Heading1"/>
      </w:pPr>
      <w:r>
        <w:t xml:space="preserve">Thailand Bangkok Videographer Sales Performance Report: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Southeast Asia Operations</w:t>
      </w:r>
      <w:r>
        <w:br/>
      </w:r>
      <w:r>
        <w:rPr>
          <w:bCs/>
          <w:b/>
        </w:rPr>
        <w:t xml:space="preserve">Subject:</w:t>
      </w:r>
      <w:r>
        <w:t xml:space="preserve"> </w:t>
      </w:r>
      <w:r>
        <w:t xml:space="preserve">Comprehensive Sales Analysis of Videographer Services in Bangkok Market</w:t>
      </w:r>
    </w:p>
    <w:bookmarkStart w:id="20" w:name="i.-executive-summary"/>
    <w:p>
      <w:pPr>
        <w:pStyle w:val="Heading2"/>
      </w:pPr>
      <w:r>
        <w:t xml:space="preserve">I. Executive Summary</w:t>
      </w:r>
    </w:p>
    <w:p>
      <w:pPr>
        <w:pStyle w:val="FirstParagraph"/>
      </w:pPr>
      <w:r>
        <w:t xml:space="preserve">The Thailand Bangkok market demonstrated robust growth for professional videography services during Q3 2024, with a 34% year-over-year increase in sales revenue directly attributed to our dedicated Videographer team. This performance underscores the critical role of high-quality visual content in Bangkok's competitive business landscape. The Sales Report confirms that strategic investments in localized videography capabilities have yielded exceptional returns, particularly within the hospitality, e-commerce, and corporate sectors across Thailand's capital city.</w:t>
      </w:r>
    </w:p>
    <w:bookmarkEnd w:id="20"/>
    <w:bookmarkStart w:id="21" w:name="Xad0c39bccdc06f418efaf40ca2c32f23e2783e4"/>
    <w:p>
      <w:pPr>
        <w:pStyle w:val="Heading2"/>
      </w:pPr>
      <w:r>
        <w:t xml:space="preserve">II. Market Context: Why Videography Matters in Bangkok</w:t>
      </w:r>
    </w:p>
    <w:p>
      <w:pPr>
        <w:pStyle w:val="FirstParagraph"/>
      </w:pPr>
      <w:r>
        <w:t xml:space="preserve">Bangkok's dynamic economy places immense value on compelling visual storytelling. As Thailand's commercial hub, the city demands videography services that resonate with both local Thai audiences and international clients. Our Sales Report highlights that 87% of corporate clients in Bangkok now prioritize video content for marketing, driven by rising social media engagement (particularly TikTok and Line) among Thai consumers aged 18-35. The Videographer team's cultural fluency – understanding Thai aesthetics, language nuances, and local event calendars (e.g., Songkran celebrations, Loy Krathong) – has been instrumental in securing contracts that competitors overlook.</w:t>
      </w:r>
    </w:p>
    <w:bookmarkEnd w:id="21"/>
    <w:bookmarkStart w:id="24" w:name="X5555b42103446d8dd3318a60ba197e49c917188"/>
    <w:p>
      <w:pPr>
        <w:pStyle w:val="Heading2"/>
      </w:pPr>
      <w:r>
        <w:t xml:space="preserve">III. Q3 2024 Sales Performance Highlights</w:t>
      </w:r>
    </w:p>
    <w:bookmarkStart w:id="22" w:name="X86e91109e4a138b627feeb641d9555438643618"/>
    <w:p>
      <w:pPr>
        <w:pStyle w:val="Heading3"/>
      </w:pPr>
      <w:r>
        <w:t xml:space="preserve">A. Revenue Breakdown by Service Category (Bangkok Focus)</w:t>
      </w:r>
    </w:p>
    <w:p>
      <w:pPr>
        <w:pStyle w:val="FirstParagraph"/>
      </w:pPr>
      <w:r>
        <w:t xml:space="preserve">Service Type</w:t>
      </w:r>
    </w:p>
    <w:p>
      <w:pPr>
        <w:pStyle w:val="BodyText"/>
      </w:pPr>
      <w:r>
        <w:t xml:space="preserve">Revenue (THB)</w:t>
      </w:r>
    </w:p>
    <w:p>
      <w:pPr>
        <w:pStyle w:val="BodyText"/>
      </w:pPr>
      <w:r>
        <w:t xml:space="preserve">% of Total</w:t>
      </w:r>
    </w:p>
    <w:p>
      <w:pPr>
        <w:pStyle w:val="BodyText"/>
      </w:pPr>
      <w:r>
        <w:t xml:space="preserve">Growth YoY</w:t>
      </w:r>
    </w:p>
    <w:p>
      <w:pPr>
        <w:pStyle w:val="BodyText"/>
      </w:pPr>
      <w:r>
        <w:t xml:space="preserve">Celebrity/Influencer Collabs (Siam Square/Ramkhamhaeng)</w:t>
      </w:r>
    </w:p>
    <w:p>
      <w:pPr>
        <w:pStyle w:val="BodyText"/>
      </w:pPr>
      <w:r>
        <w:t xml:space="preserve">1,850,000</w:t>
      </w:r>
    </w:p>
    <w:p>
      <w:pPr>
        <w:pStyle w:val="BodyText"/>
      </w:pPr>
      <w:r>
        <w:t xml:space="preserve">32%</w:t>
      </w:r>
    </w:p>
    <w:p>
      <w:pPr>
        <w:pStyle w:val="BodyText"/>
      </w:pPr>
      <w:r>
        <w:t xml:space="preserve">+41%</w:t>
      </w:r>
    </w:p>
    <w:p>
      <w:pPr>
        <w:pStyle w:val="BodyText"/>
      </w:pPr>
      <w:r>
        <w:t xml:space="preserve">Corporate Training Videos (Bangkok Office Parks)</w:t>
      </w:r>
    </w:p>
    <w:p>
      <w:pPr>
        <w:pStyle w:val="BodyText"/>
      </w:pPr>
      <w:r>
        <w:t xml:space="preserve">1,425,000</w:t>
      </w:r>
    </w:p>
    <w:p>
      <w:pPr>
        <w:pStyle w:val="BodyText"/>
      </w:pPr>
      <w:r>
        <w:t xml:space="preserve">25%</w:t>
      </w:r>
    </w:p>
    <w:p>
      <w:pPr>
        <w:pStyle w:val="BodyText"/>
      </w:pPr>
      <w:r>
        <w:t xml:space="preserve">+29%</w:t>
      </w:r>
    </w:p>
    <w:p>
      <w:pPr>
        <w:pStyle w:val="BodyText"/>
      </w:pPr>
      <w:r>
        <w:t xml:space="preserve">E-commerce Product Films (Online Retailers)</w:t>
      </w:r>
    </w:p>
    <w:p>
      <w:pPr>
        <w:pStyle w:val="BodyText"/>
      </w:pPr>
      <w:r>
        <w:t xml:space="preserve">1,378,500</w:t>
      </w:r>
    </w:p>
    <w:p>
      <w:pPr>
        <w:pStyle w:val="BodyText"/>
      </w:pPr>
      <w:r>
        <w:t xml:space="preserve">24%</w:t>
      </w:r>
    </w:p>
    <w:p>
      <w:pPr>
        <w:pStyle w:val="BodyText"/>
      </w:pPr>
      <w:r>
        <w:t xml:space="preserve">+38%</w:t>
      </w:r>
    </w:p>
    <w:p>
      <w:pPr>
        <w:pStyle w:val="BodyText"/>
      </w:pPr>
      <w:r>
        <w:t xml:space="preserve">Wedding/Event Videography (BTS Stations &amp; Resorts)</w:t>
      </w:r>
    </w:p>
    <w:p>
      <w:pPr>
        <w:pStyle w:val="BodyText"/>
      </w:pPr>
      <w:r>
        <w:t xml:space="preserve">924,600</w:t>
      </w:r>
    </w:p>
    <w:p>
      <w:pPr>
        <w:pStyle w:val="BodyText"/>
      </w:pPr>
      <w:r>
        <w:t xml:space="preserve">16%</w:t>
      </w:r>
    </w:p>
    <w:p>
      <w:pPr>
        <w:pStyle w:val="BodyText"/>
      </w:pPr>
      <w:r>
        <w:t xml:space="preserve">+27%</w:t>
      </w:r>
    </w:p>
    <w:bookmarkEnd w:id="22"/>
    <w:bookmarkStart w:id="23" w:name="b.-key-client-acquisition-insights"/>
    <w:p>
      <w:pPr>
        <w:pStyle w:val="Heading3"/>
      </w:pPr>
      <w:r>
        <w:t xml:space="preserve">B. Key Client Acquisition Insights</w:t>
      </w:r>
    </w:p>
    <w:p>
      <w:pPr>
        <w:pStyle w:val="FirstParagraph"/>
      </w:pPr>
      <w:r>
        <w:t xml:space="preserve">The Sales Report reveals that our Videographer team in Thailand Bangkok secured 17 new enterprise clients this quarter – a 22% increase from Q2. Critical success factors included:</w:t>
      </w:r>
    </w:p>
    <w:p>
      <w:pPr>
        <w:numPr>
          <w:ilvl w:val="0"/>
          <w:numId w:val="1001"/>
        </w:numPr>
        <w:pStyle w:val="Compact"/>
      </w:pPr>
      <w:r>
        <w:rPr>
          <w:bCs/>
          <w:b/>
        </w:rPr>
        <w:t xml:space="preserve">Cultural Integration:</w:t>
      </w:r>
      <w:r>
        <w:t xml:space="preserve"> </w:t>
      </w:r>
      <w:r>
        <w:t xml:space="preserve">Videographers who speak basic Thai and understand local business etiquette (e.g., wai greeting protocols) closed deals 3x faster in traditional sectors like retail and manufacturing.</w:t>
      </w:r>
    </w:p>
    <w:p>
      <w:pPr>
        <w:numPr>
          <w:ilvl w:val="0"/>
          <w:numId w:val="1001"/>
        </w:numPr>
        <w:pStyle w:val="Compact"/>
      </w:pPr>
      <w:r>
        <w:rPr>
          <w:bCs/>
          <w:b/>
        </w:rPr>
        <w:t xml:space="preserve">Localized Content Strategy:</w:t>
      </w:r>
      <w:r>
        <w:t xml:space="preserve"> </w:t>
      </w:r>
      <w:r>
        <w:t xml:space="preserve">Campaigns featuring Bangkok landmarks (Grand Palace, Chao Phraya River) saw 47% higher client satisfaction versus generic stock footage.</w:t>
      </w:r>
    </w:p>
    <w:p>
      <w:pPr>
        <w:numPr>
          <w:ilvl w:val="0"/>
          <w:numId w:val="1001"/>
        </w:numPr>
        <w:pStyle w:val="Compact"/>
      </w:pPr>
      <w:r>
        <w:rPr>
          <w:bCs/>
          <w:b/>
        </w:rPr>
        <w:t xml:space="preserve">Monsoon-Resilient Planning:</w:t>
      </w:r>
      <w:r>
        <w:t xml:space="preserve"> </w:t>
      </w:r>
      <w:r>
        <w:t xml:space="preserve">Offering flexible shoot scheduling during rainy season (July-October) positioned us as a reliable partner for clients avoiding Bangkok's weather disruptions.</w:t>
      </w:r>
    </w:p>
    <w:bookmarkEnd w:id="23"/>
    <w:bookmarkEnd w:id="24"/>
    <w:bookmarkStart w:id="25" w:name="X825571357a5a03ccafaa20a272e97be00c139fe"/>
    <w:p>
      <w:pPr>
        <w:pStyle w:val="Heading2"/>
      </w:pPr>
      <w:r>
        <w:t xml:space="preserve">IV. Competitive Analysis in Thailand Bangkok Market</w:t>
      </w:r>
    </w:p>
    <w:p>
      <w:pPr>
        <w:pStyle w:val="FirstParagraph"/>
      </w:pPr>
      <w:r>
        <w:t xml:space="preserve">Bangkok's videography market features intense competition from both local agencies and international firms. Our Sales Report identifies three critical differentiators:</w:t>
      </w:r>
    </w:p>
    <w:p>
      <w:pPr>
        <w:numPr>
          <w:ilvl w:val="0"/>
          <w:numId w:val="1002"/>
        </w:numPr>
        <w:pStyle w:val="Compact"/>
      </w:pPr>
      <w:r>
        <w:rPr>
          <w:bCs/>
          <w:b/>
        </w:rPr>
        <w:t xml:space="preserve">Hyper-Local Expertise:</w:t>
      </w:r>
      <w:r>
        <w:t xml:space="preserve"> </w:t>
      </w:r>
      <w:r>
        <w:t xml:space="preserve">Unlike foreign-owned studios, our Bangkok-based Videographer team navigates permit requirements for sensitive locations (e.g., Wat Pho, Lumphini Park) without delays.</w:t>
      </w:r>
    </w:p>
    <w:p>
      <w:pPr>
        <w:numPr>
          <w:ilvl w:val="0"/>
          <w:numId w:val="1002"/>
        </w:numPr>
        <w:pStyle w:val="Compact"/>
      </w:pPr>
      <w:r>
        <w:rPr>
          <w:bCs/>
          <w:b/>
        </w:rPr>
        <w:t xml:space="preserve">Cost Efficiency:</w:t>
      </w:r>
      <w:r>
        <w:t xml:space="preserve"> </w:t>
      </w:r>
      <w:r>
        <w:t xml:space="preserve">28% lower operational costs than competitors due to in-city talent pools and reduced travel expenses for Bangkok projects.</w:t>
      </w:r>
    </w:p>
    <w:p>
      <w:pPr>
        <w:numPr>
          <w:ilvl w:val="0"/>
          <w:numId w:val="1002"/>
        </w:numPr>
        <w:pStyle w:val="Compact"/>
      </w:pPr>
      <w:r>
        <w:rPr>
          <w:bCs/>
          <w:b/>
        </w:rPr>
        <w:t xml:space="preserve">Tech Adaptability:</w:t>
      </w:r>
      <w:r>
        <w:t xml:space="preserve"> </w:t>
      </w:r>
      <w:r>
        <w:t xml:space="preserve">Immediate integration of Thai social media trends (e.g., creating "Line sticker" video content) drove a 63% increase in influencer partnership sales.</w:t>
      </w:r>
    </w:p>
    <w:bookmarkEnd w:id="25"/>
    <w:bookmarkStart w:id="28" w:name="v.-challenges-strategic-recommendations"/>
    <w:p>
      <w:pPr>
        <w:pStyle w:val="Heading2"/>
      </w:pPr>
      <w:r>
        <w:t xml:space="preserve">V. Challenges &amp; Strategic Recommendations</w:t>
      </w:r>
    </w:p>
    <w:bookmarkStart w:id="26" w:name="Xec6046146e20a198e9c3ff3b0e3c593bc5a8320"/>
    <w:p>
      <w:pPr>
        <w:pStyle w:val="Heading3"/>
      </w:pPr>
      <w:r>
        <w:t xml:space="preserve">A. Key Challenges Identified (Thailand Bangkok Focus)</w:t>
      </w:r>
    </w:p>
    <w:p>
      <w:pPr>
        <w:numPr>
          <w:ilvl w:val="0"/>
          <w:numId w:val="1003"/>
        </w:numPr>
        <w:pStyle w:val="Compact"/>
      </w:pPr>
      <w:r>
        <w:rPr>
          <w:bCs/>
          <w:b/>
        </w:rPr>
        <w:t xml:space="preserve">Seasonal Demand Peaks:</w:t>
      </w:r>
      <w:r>
        <w:t xml:space="preserve"> </w:t>
      </w:r>
      <w:r>
        <w:t xml:space="preserve">58% of clients book during Q1 (New Year) and Q4 (holiday season), causing resource strain in Q3.</w:t>
      </w:r>
    </w:p>
    <w:p>
      <w:pPr>
        <w:numPr>
          <w:ilvl w:val="0"/>
          <w:numId w:val="1003"/>
        </w:numPr>
        <w:pStyle w:val="Compact"/>
      </w:pPr>
      <w:r>
        <w:rPr>
          <w:bCs/>
          <w:b/>
        </w:rPr>
        <w:t xml:space="preserve">Talent Retention:</w:t>
      </w:r>
      <w:r>
        <w:t xml:space="preserve"> </w:t>
      </w:r>
      <w:r>
        <w:t xml:space="preserve">Rising demand for skilled videographers led to 12% attrition rate among mid-level talent.</w:t>
      </w:r>
    </w:p>
    <w:p>
      <w:pPr>
        <w:numPr>
          <w:ilvl w:val="0"/>
          <w:numId w:val="1003"/>
        </w:numPr>
        <w:pStyle w:val="Compact"/>
      </w:pPr>
      <w:r>
        <w:rPr>
          <w:bCs/>
          <w:b/>
        </w:rPr>
        <w:t xml:space="preserve">Client Budget Constraints:</w:t>
      </w:r>
      <w:r>
        <w:t xml:space="preserve"> </w:t>
      </w:r>
      <w:r>
        <w:t xml:space="preserve">Economic pressures caused 22% of potential clients to negotiate pricing down by 15-20%.</w:t>
      </w:r>
    </w:p>
    <w:bookmarkEnd w:id="26"/>
    <w:bookmarkStart w:id="27" w:name="b.-actionable-strategies-for-q4-2024"/>
    <w:p>
      <w:pPr>
        <w:pStyle w:val="Heading3"/>
      </w:pPr>
      <w:r>
        <w:t xml:space="preserve">B. Actionable Strategies for Q4 2024</w:t>
      </w:r>
    </w:p>
    <w:p>
      <w:pPr>
        <w:numPr>
          <w:ilvl w:val="0"/>
          <w:numId w:val="1004"/>
        </w:numPr>
        <w:pStyle w:val="Compact"/>
      </w:pPr>
      <w:r>
        <w:rPr>
          <w:bCs/>
          <w:b/>
        </w:rPr>
        <w:t xml:space="preserve">Launch "Bangkok Videographer Subscription" Service:</w:t>
      </w:r>
      <w:r>
        <w:t xml:space="preserve"> </w:t>
      </w:r>
      <w:r>
        <w:t xml:space="preserve">Offer tiered packages (e.g., monthly video content for social media) to stabilize Q3/Q4 revenue.</w:t>
      </w:r>
    </w:p>
    <w:p>
      <w:pPr>
        <w:numPr>
          <w:ilvl w:val="0"/>
          <w:numId w:val="1004"/>
        </w:numPr>
        <w:pStyle w:val="Compact"/>
      </w:pPr>
      <w:r>
        <w:rPr>
          <w:bCs/>
          <w:b/>
        </w:rPr>
        <w:t xml:space="preserve">Develop Thai Language Videography Training:</w:t>
      </w:r>
      <w:r>
        <w:t xml:space="preserve"> </w:t>
      </w:r>
      <w:r>
        <w:t xml:space="preserve">Partner with Bangkok Media Institute to upskill staff in local storytelling techniques, directly addressing talent retention.</w:t>
      </w:r>
    </w:p>
    <w:p>
      <w:pPr>
        <w:numPr>
          <w:ilvl w:val="0"/>
          <w:numId w:val="1004"/>
        </w:numPr>
        <w:pStyle w:val="Compact"/>
      </w:pPr>
      <w:r>
        <w:rPr>
          <w:bCs/>
          <w:b/>
        </w:rPr>
        <w:t xml:space="preserve">Create "Monsoon Ready" Package:</w:t>
      </w:r>
      <w:r>
        <w:t xml:space="preserve"> </w:t>
      </w:r>
      <w:r>
        <w:t xml:space="preserve">Bundle weather-contingency planning into all contracts for Bangkok shoots, reducing client risk perception.</w:t>
      </w:r>
    </w:p>
    <w:p>
      <w:pPr>
        <w:numPr>
          <w:ilvl w:val="0"/>
          <w:numId w:val="1004"/>
        </w:numPr>
        <w:pStyle w:val="Compact"/>
      </w:pPr>
      <w:r>
        <w:rPr>
          <w:bCs/>
          <w:b/>
        </w:rPr>
        <w:t xml:space="preserve">Target High-Growth Sectors:</w:t>
      </w:r>
      <w:r>
        <w:t xml:space="preserve"> </w:t>
      </w:r>
      <w:r>
        <w:t xml:space="preserve">Prioritize expansion in Bangkok's burgeoning wellness tourism (e.g., luxury spa resorts) where video content drives 40% of bookings.</w:t>
      </w:r>
    </w:p>
    <w:bookmarkEnd w:id="27"/>
    <w:bookmarkEnd w:id="28"/>
    <w:bookmarkStart w:id="29" w:name="Xdb4be3b493bc63795dc718d87ba912441051899"/>
    <w:p>
      <w:pPr>
        <w:pStyle w:val="Heading2"/>
      </w:pPr>
      <w:r>
        <w:t xml:space="preserve">VI. Conclusion: The Future of Videography in Thailand Bangkok</w:t>
      </w:r>
    </w:p>
    <w:p>
      <w:pPr>
        <w:pStyle w:val="FirstParagraph"/>
      </w:pPr>
      <w:r>
        <w:t xml:space="preserve">This Sales Report unequivocally confirms that the Videographer function is no longer peripheral to marketing strategy in Thailand Bangkok – it's central to business growth. Our 34% revenue surge demonstrates that culturally intelligent visual storytelling delivers measurable ROI for Thai brands. As the city accelerates its digital transformation (with 72% of Bangkok businesses now prioritizing video content), the Videographer role will evolve from technical executor to strategic growth partner.</w:t>
      </w:r>
    </w:p>
    <w:p>
      <w:pPr>
        <w:pStyle w:val="BodyText"/>
      </w:pPr>
      <w:r>
        <w:t xml:space="preserve">Recommendation: Allocate 15% of Q4 marketing budget toward showcasing Bangkok-specific videography case studies (e.g., "How a Chao Phraya River Hotel Video Increased Bookings by 30%"). This positions us as the definitive Videographer solution for Thailand's most competitive market. The success in Bangkok will serve as our blueprint for expansion across Southeast Asia, proving that local expertise drives global results.</w:t>
      </w:r>
    </w:p>
    <w:p>
      <w:pPr>
        <w:pStyle w:val="BodyText"/>
      </w:pPr>
      <w:r>
        <w:rPr>
          <w:bCs/>
          <w:b/>
        </w:rPr>
        <w:t xml:space="preserve">Prepared By:</w:t>
      </w:r>
      <w:r>
        <w:t xml:space="preserve"> </w:t>
      </w:r>
      <w:r>
        <w:t xml:space="preserve">Bangkok Sales &amp; Strategy Team</w:t>
      </w:r>
      <w:r>
        <w:br/>
      </w:r>
      <w:r>
        <w:rPr>
          <w:bCs/>
          <w:b/>
        </w:rPr>
        <w:t xml:space="preserve">For Further Inquiries:</w:t>
      </w:r>
      <w:r>
        <w:t xml:space="preserve"> </w:t>
      </w:r>
      <w:r>
        <w:t xml:space="preserve">sales.bangkok@videographythailand.com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Videographer Sales Performance Report Q3 2024</dc:title>
  <dc:creator/>
  <dc:language>en</dc:language>
  <cp:keywords/>
  <dcterms:created xsi:type="dcterms:W3CDTF">2026-07-21T10:41:54Z</dcterms:created>
  <dcterms:modified xsi:type="dcterms:W3CDTF">2026-07-21T10:41:54Z</dcterms:modified>
</cp:coreProperties>
</file>

<file path=docProps/custom.xml><?xml version="1.0" encoding="utf-8"?>
<Properties xmlns="http://schemas.openxmlformats.org/officeDocument/2006/custom-properties" xmlns:vt="http://schemas.openxmlformats.org/officeDocument/2006/docPropsVTypes"/>
</file>