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Videographer</w:t>
      </w:r>
      <w:r>
        <w:t xml:space="preserve"> </w:t>
      </w:r>
      <w:r>
        <w:t xml:space="preserve">Sales</w:t>
      </w:r>
      <w:r>
        <w:t xml:space="preserve"> </w:t>
      </w:r>
      <w:r>
        <w:t xml:space="preserve">Report</w:t>
      </w:r>
      <w:r>
        <w:t xml:space="preserve"> </w:t>
      </w:r>
      <w:r>
        <w:t xml:space="preserve">-</w:t>
      </w:r>
      <w:r>
        <w:t xml:space="preserve"> </w:t>
      </w:r>
      <w:r>
        <w:t xml:space="preserve">Istanbul,</w:t>
      </w:r>
      <w:r>
        <w:t xml:space="preserve"> </w:t>
      </w:r>
      <w:r>
        <w:t xml:space="preserve">Turkey</w:t>
      </w:r>
    </w:p>
    <w:bookmarkStart w:id="28" w:name="X5f292f59fa5fca811e707456fd9bf58fd2ab768"/>
    <w:p>
      <w:pPr>
        <w:pStyle w:val="Heading1"/>
      </w:pPr>
      <w:r>
        <w:t xml:space="preserve">Annual Sales Report for Premium Videography Services in Turkey Istanbul</w:t>
      </w:r>
    </w:p>
    <w:p>
      <w:pPr>
        <w:pStyle w:val="FirstParagraph"/>
      </w:pPr>
      <w:r>
        <w:t xml:space="preserve">Prepared for Stakeholders | Q4 2023 - Q3 2024 | Covering Operations Across Istanbul, Turkey</w:t>
      </w:r>
    </w:p>
    <w:bookmarkStart w:id="20" w:name="executive-summary"/>
    <w:p>
      <w:pPr>
        <w:pStyle w:val="Heading2"/>
      </w:pPr>
      <w:r>
        <w:t xml:space="preserve">Executive Summary</w:t>
      </w:r>
    </w:p>
    <w:p>
      <w:pPr>
        <w:pStyle w:val="FirstParagraph"/>
      </w:pPr>
      <w:r>
        <w:t xml:space="preserve">This comprehensive Sales Report details the performance of our premium videography business operating across Turkey Istanbul. As the leading visual storytelling agency in metropolitan Istanbul, we've achieved remarkable growth through strategic client acquisition and cultural adaptation. Our Videographer team has captured over 187 high-value projects in 2023-2024, generating €315,600 in direct revenue—a 34% increase from the previous year. This growth solidifies our position as the preferred</w:t>
      </w:r>
      <w:r>
        <w:t xml:space="preserve"> </w:t>
      </w:r>
      <w:r>
        <w:rPr>
          <w:bCs/>
          <w:b/>
        </w:rPr>
        <w:t xml:space="preserve">Videographer</w:t>
      </w:r>
      <w:r>
        <w:t xml:space="preserve"> </w:t>
      </w:r>
      <w:r>
        <w:t xml:space="preserve">partner for both local Turkish enterprises and international clients seeking authentic Istanbul narratives.</w:t>
      </w:r>
    </w:p>
    <w:bookmarkEnd w:id="20"/>
    <w:bookmarkStart w:id="21" w:name="X57b756c6ffa9e35f647ee97772fb5dff1c29cae"/>
    <w:p>
      <w:pPr>
        <w:pStyle w:val="Heading2"/>
      </w:pPr>
      <w:r>
        <w:t xml:space="preserve">Market Context &amp; Strategic Positioning in Turkey Istanbul</w:t>
      </w:r>
    </w:p>
    <w:p>
      <w:pPr>
        <w:pStyle w:val="FirstParagraph"/>
      </w:pPr>
      <w:r>
        <w:t xml:space="preserve">Istanbul's visual content market has expanded exponentially since 2020, driven by Turkey's digital transformation and tourism rebound. As the only city in Turkey hosting both European and Asian cultural dynamics, Istanbul demands videographers who understand local nuances—from Sultanahmet's historic charm to Kadıköy's creative energy. Our Sales Report confirms that 78% of our clients specifically chose us due to our deep knowledge of</w:t>
      </w:r>
      <w:r>
        <w:t xml:space="preserve"> </w:t>
      </w:r>
      <w:r>
        <w:rPr>
          <w:bCs/>
          <w:b/>
        </w:rPr>
        <w:t xml:space="preserve">Turkey Istanbul</w:t>
      </w:r>
      <w:r>
        <w:t xml:space="preserve"> </w:t>
      </w:r>
      <w:r>
        <w:t xml:space="preserve">geography, cultural protocols, and seasonal event calendars (e.g., Istanbul Film Festival, UNESCO Heritage Events).</w:t>
      </w:r>
    </w:p>
    <w:p>
      <w:pPr>
        <w:pStyle w:val="BodyText"/>
      </w:pPr>
      <w:r>
        <w:t xml:space="preserve">Unlike generic videography services, our business model integrates Turkish hospitality traditions with cinematic excellence. We've developed specialized packages for:</w:t>
      </w:r>
    </w:p>
    <w:p>
      <w:pPr>
        <w:numPr>
          <w:ilvl w:val="0"/>
          <w:numId w:val="1001"/>
        </w:numPr>
        <w:pStyle w:val="Compact"/>
      </w:pPr>
      <w:r>
        <w:rPr>
          <w:bCs/>
          <w:b/>
        </w:rPr>
        <w:t xml:space="preserve">Wedding Videography</w:t>
      </w:r>
      <w:r>
        <w:t xml:space="preserve">: Capturing traditional Turkish ceremonies (e.g., "Nişan" weddings) and modern Istanbul receptions</w:t>
      </w:r>
    </w:p>
    <w:p>
      <w:pPr>
        <w:numPr>
          <w:ilvl w:val="0"/>
          <w:numId w:val="1001"/>
        </w:numPr>
        <w:pStyle w:val="Compact"/>
      </w:pPr>
      <w:r>
        <w:rPr>
          <w:bCs/>
          <w:b/>
        </w:rPr>
        <w:t xml:space="preserve">Corporate Branding</w:t>
      </w:r>
      <w:r>
        <w:t xml:space="preserve">: Highlighting Istanbul's skyline for global brands entering the Turkish market</w:t>
      </w:r>
    </w:p>
    <w:p>
      <w:pPr>
        <w:numPr>
          <w:ilvl w:val="0"/>
          <w:numId w:val="1001"/>
        </w:numPr>
        <w:pStyle w:val="Compact"/>
      </w:pPr>
      <w:r>
        <w:rPr>
          <w:bCs/>
          <w:b/>
        </w:rPr>
        <w:t xml:space="preserve">Real Estate Marketing</w:t>
      </w:r>
      <w:r>
        <w:t xml:space="preserve">: Showcasing properties in historic districts like Beyoğlu and new developments along the Bosphorus</w:t>
      </w:r>
    </w:p>
    <w:bookmarkEnd w:id="21"/>
    <w:bookmarkStart w:id="22" w:name="key-sales-metrics-q4-2023---q3-2024"/>
    <w:p>
      <w:pPr>
        <w:pStyle w:val="Heading2"/>
      </w:pPr>
      <w:r>
        <w:t xml:space="preserve">Key Sales Metrics (Q4 2023 -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Current Period</w:t>
            </w:r>
          </w:p>
        </w:tc>
        <w:tc>
          <w:tcPr/>
          <w:p>
            <w:pPr>
              <w:pStyle w:val="Compact"/>
              <w:jc w:val="left"/>
            </w:pPr>
            <w:r>
              <w:t xml:space="preserve">Prior Year</w:t>
            </w:r>
          </w:p>
        </w:tc>
        <w:tc>
          <w:tcPr/>
          <w:p>
            <w:pPr>
              <w:pStyle w:val="Compact"/>
              <w:jc w:val="left"/>
            </w:pPr>
            <w:r>
              <w:t xml:space="preserve">YoY Growth</w:t>
            </w:r>
          </w:p>
        </w:tc>
      </w:tr>
      <w:tr>
        <w:tc>
          <w:tcPr/>
          <w:p>
            <w:pPr>
              <w:pStyle w:val="Compact"/>
              <w:jc w:val="left"/>
            </w:pPr>
            <w:r>
              <w:t xml:space="preserve">Total Projects Completed</w:t>
            </w:r>
          </w:p>
        </w:tc>
        <w:tc>
          <w:tcPr/>
          <w:p>
            <w:pPr>
              <w:pStyle w:val="Compact"/>
              <w:jc w:val="left"/>
            </w:pPr>
            <w:r>
              <w:t xml:space="preserve">187</w:t>
            </w:r>
          </w:p>
        </w:tc>
        <w:tc>
          <w:tcPr/>
          <w:p>
            <w:pPr>
              <w:pStyle w:val="Compact"/>
              <w:jc w:val="left"/>
            </w:pPr>
            <w:r>
              <w:t xml:space="preserve">139</w:t>
            </w:r>
          </w:p>
        </w:tc>
        <w:tc>
          <w:tcPr/>
          <w:p>
            <w:pPr>
              <w:pStyle w:val="Compact"/>
              <w:jc w:val="left"/>
            </w:pPr>
            <w:r>
              <w:t xml:space="preserve">+34.5%</w:t>
            </w:r>
          </w:p>
        </w:tc>
      </w:tr>
      <w:tr>
        <w:tc>
          <w:tcPr/>
          <w:p>
            <w:pPr>
              <w:pStyle w:val="Compact"/>
              <w:jc w:val="left"/>
            </w:pPr>
            <w:r>
              <w:t xml:space="preserve">Revenue Generated (€)</w:t>
            </w:r>
          </w:p>
        </w:tc>
        <w:tc>
          <w:tcPr/>
          <w:p>
            <w:pPr>
              <w:pStyle w:val="Compact"/>
              <w:jc w:val="left"/>
            </w:pPr>
            <w:r>
              <w:t xml:space="preserve">315,600</w:t>
            </w:r>
          </w:p>
        </w:tc>
        <w:tc>
          <w:tcPr/>
          <w:p>
            <w:pPr>
              <w:pStyle w:val="Compact"/>
              <w:jc w:val="left"/>
            </w:pPr>
            <w:r>
              <w:t xml:space="preserve">235,400</w:t>
            </w:r>
          </w:p>
        </w:tc>
        <w:tc>
          <w:tcPr/>
          <w:p>
            <w:pPr>
              <w:pStyle w:val="Compact"/>
              <w:jc w:val="left"/>
            </w:pPr>
            <w:r>
              <w:t xml:space="preserve">+34.1%</w:t>
            </w:r>
          </w:p>
        </w:tc>
      </w:tr>
      <w:tr>
        <w:tc>
          <w:tcPr/>
          <w:p>
            <w:pPr>
              <w:pStyle w:val="Compact"/>
              <w:jc w:val="left"/>
            </w:pPr>
            <w:r>
              <w:t xml:space="preserve">Avg. Project Value (€)</w:t>
            </w:r>
          </w:p>
        </w:tc>
        <w:tc>
          <w:tcPr/>
          <w:p>
            <w:pPr>
              <w:pStyle w:val="Compact"/>
              <w:jc w:val="left"/>
            </w:pPr>
            <w:r>
              <w:t xml:space="preserve">1,687</w:t>
            </w:r>
          </w:p>
        </w:tc>
        <w:tc>
          <w:tcPr/>
          <w:p>
            <w:pPr>
              <w:pStyle w:val="Compact"/>
              <w:jc w:val="left"/>
            </w:pPr>
            <w:r>
              <w:t xml:space="preserve">1,694</w:t>
            </w:r>
          </w:p>
        </w:tc>
        <w:tc>
          <w:tcPr/>
          <w:p>
            <w:pPr>
              <w:pStyle w:val="Compact"/>
              <w:jc w:val="left"/>
            </w:pPr>
            <w:r>
              <w:t xml:space="preserve">+0.4%</w:t>
            </w:r>
          </w:p>
        </w:tc>
      </w:tr>
      <w:tr>
        <w:tc>
          <w:tcPr/>
          <w:p>
            <w:pPr>
              <w:pStyle w:val="Compact"/>
              <w:jc w:val="left"/>
            </w:pPr>
            <w:r>
              <w:t xml:space="preserve">Client Retention Rate</w:t>
            </w:r>
          </w:p>
        </w:tc>
        <w:tc>
          <w:tcPr/>
          <w:p>
            <w:pPr>
              <w:pStyle w:val="Compact"/>
              <w:jc w:val="left"/>
            </w:pPr>
            <w:r>
              <w:t xml:space="preserve">63%</w:t>
            </w:r>
          </w:p>
        </w:tc>
        <w:tc>
          <w:tcPr/>
          <w:p>
            <w:pPr>
              <w:pStyle w:val="Compact"/>
              <w:jc w:val="left"/>
            </w:pPr>
            <w:r>
              <w:t xml:space="preserve">52%</w:t>
            </w:r>
          </w:p>
        </w:tc>
        <w:tc>
          <w:tcPr/>
          <w:p>
            <w:pPr>
              <w:pStyle w:val="Compact"/>
              <w:jc w:val="left"/>
            </w:pPr>
            <w:r>
              <w:t xml:space="preserve">+11 pts</w:t>
            </w:r>
          </w:p>
        </w:tc>
      </w:tr>
    </w:tbl>
    <w:p>
      <w:pPr>
        <w:pStyle w:val="BodyText"/>
      </w:pPr>
      <w:r>
        <w:t xml:space="preserve">The most significant growth driver was corporate video projects—increasing by 57% as multinational firms expand into Turkey Istanbul. Notable wins include:</w:t>
      </w:r>
    </w:p>
    <w:p>
      <w:pPr>
        <w:numPr>
          <w:ilvl w:val="0"/>
          <w:numId w:val="1002"/>
        </w:numPr>
        <w:pStyle w:val="Compact"/>
      </w:pPr>
      <w:r>
        <w:t xml:space="preserve">A €48,000 contract with a leading Turkish airline for destination marketing across Istanbul landmarks</w:t>
      </w:r>
    </w:p>
    <w:p>
      <w:pPr>
        <w:numPr>
          <w:ilvl w:val="0"/>
          <w:numId w:val="1002"/>
        </w:numPr>
        <w:pStyle w:val="Compact"/>
      </w:pPr>
      <w:r>
        <w:t xml:space="preserve">Three consecutive-year retainers from luxury hotel groups (Four Seasons, Ritz-Carlton Istanbul)</w:t>
      </w:r>
    </w:p>
    <w:p>
      <w:pPr>
        <w:numPr>
          <w:ilvl w:val="0"/>
          <w:numId w:val="1002"/>
        </w:numPr>
        <w:pStyle w:val="Compact"/>
      </w:pPr>
      <w:r>
        <w:t xml:space="preserve">32% of new clients secured through referrals from satisfied Turkish wedding clients</w:t>
      </w:r>
    </w:p>
    <w:bookmarkEnd w:id="22"/>
    <w:bookmarkStart w:id="23" w:name="client-analysis-cultural-adaptation"/>
    <w:p>
      <w:pPr>
        <w:pStyle w:val="Heading2"/>
      </w:pPr>
      <w:r>
        <w:t xml:space="preserve">Client Analysis &amp; Cultural Adaptation</w:t>
      </w:r>
    </w:p>
    <w:p>
      <w:pPr>
        <w:pStyle w:val="FirstParagraph"/>
      </w:pPr>
      <w:r>
        <w:t xml:space="preserve">Our Sales Report reveals that cultural intelligence is our competitive moat in Turkey Istanbul. The top three client segments and their specific needs: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Client Segment</w:t>
            </w:r>
          </w:p>
        </w:tc>
        <w:tc>
          <w:tcPr/>
          <w:p>
            <w:pPr>
              <w:pStyle w:val="Compact"/>
              <w:jc w:val="left"/>
            </w:pPr>
            <w:r>
              <w:t xml:space="preserve">Project Focus</w:t>
            </w:r>
          </w:p>
        </w:tc>
        <w:tc>
          <w:tcPr/>
          <w:p>
            <w:pPr>
              <w:pStyle w:val="Compact"/>
              <w:jc w:val="left"/>
            </w:pPr>
            <w:r>
              <w:t xml:space="preserve">Cultural Insight Applied</w:t>
            </w:r>
          </w:p>
        </w:tc>
      </w:tr>
      <w:tr>
        <w:tc>
          <w:tcPr/>
          <w:p>
            <w:pPr>
              <w:pStyle w:val="Compact"/>
              <w:jc w:val="left"/>
            </w:pPr>
            <w:r>
              <w:t xml:space="preserve">High-End Wedding Couples (42% of business)</w:t>
            </w:r>
          </w:p>
        </w:tc>
        <w:tc>
          <w:tcPr/>
          <w:p>
            <w:pPr>
              <w:pStyle w:val="Compact"/>
              <w:jc w:val="left"/>
            </w:pPr>
            <w:r>
              <w:t xml:space="preserve">Capturing traditional ceremonies &amp; modern Istanbul settings</w:t>
            </w:r>
          </w:p>
        </w:tc>
        <w:tc>
          <w:tcPr/>
          <w:p>
            <w:pPr>
              <w:pStyle w:val="Compact"/>
              <w:jc w:val="left"/>
            </w:pPr>
            <w:r>
              <w:t xml:space="preserve">Knowledge of regional customs (Anatolian vs. Bosporus traditions), timing for golden hour at Bosphorus bridges</w:t>
            </w:r>
          </w:p>
        </w:tc>
      </w:tr>
      <w:tr>
        <w:tc>
          <w:tcPr/>
          <w:p>
            <w:pPr>
              <w:pStyle w:val="Compact"/>
              <w:jc w:val="left"/>
            </w:pPr>
            <w:r>
              <w:t xml:space="preserve">Turkish SMEs (35% of business)</w:t>
            </w:r>
          </w:p>
        </w:tc>
        <w:tc>
          <w:tcPr/>
          <w:p>
            <w:pPr>
              <w:pStyle w:val="Compact"/>
              <w:jc w:val="left"/>
            </w:pPr>
            <w:r>
              <w:t xml:space="preserve">Brand storytelling for local markets</w:t>
            </w:r>
          </w:p>
        </w:tc>
        <w:tc>
          <w:tcPr/>
          <w:p>
            <w:pPr>
              <w:pStyle w:val="Compact"/>
              <w:jc w:val="left"/>
            </w:pPr>
            <w:r>
              <w:t xml:space="preserve">Utilizing Istanbul landmarks as cultural backdrops to build local trust</w:t>
            </w:r>
          </w:p>
        </w:tc>
      </w:tr>
      <w:tr>
        <w:tc>
          <w:tcPr/>
          <w:p>
            <w:pPr>
              <w:pStyle w:val="Compact"/>
              <w:jc w:val="left"/>
            </w:pPr>
            <w:r>
              <w:t xml:space="preserve">International Brands (23% of business)</w:t>
            </w:r>
          </w:p>
        </w:tc>
        <w:tc>
          <w:tcPr/>
          <w:p>
            <w:pPr>
              <w:pStyle w:val="Compact"/>
              <w:jc w:val="left"/>
            </w:pPr>
            <w:r>
              <w:t xml:space="preserve">Istanbul market entry campaigns</w:t>
            </w:r>
          </w:p>
        </w:tc>
        <w:tc>
          <w:tcPr/>
          <w:p>
            <w:pPr>
              <w:pStyle w:val="Compact"/>
              <w:jc w:val="left"/>
            </w:pPr>
            <w:r>
              <w:t xml:space="preserve">Creating content that resonates with both Turkish audiences and global headquarters</w:t>
            </w:r>
          </w:p>
        </w:tc>
      </w:tr>
    </w:tbl>
    <w:bookmarkEnd w:id="23"/>
    <w:bookmarkStart w:id="24" w:name="Xb952e1448d71a0518b084dfbf59384b136f584a"/>
    <w:p>
      <w:pPr>
        <w:pStyle w:val="Heading2"/>
      </w:pPr>
      <w:r>
        <w:t xml:space="preserve">Market Trends &amp; Future Opportunities in Turkey Istanbul</w:t>
      </w:r>
    </w:p>
    <w:p>
      <w:pPr>
        <w:pStyle w:val="FirstParagraph"/>
      </w:pPr>
      <w:r>
        <w:t xml:space="preserve">Based on our Sales Report analysis, three emerging trends will shape videography demand in Istanbul:</w:t>
      </w:r>
    </w:p>
    <w:p>
      <w:pPr>
        <w:numPr>
          <w:ilvl w:val="0"/>
          <w:numId w:val="1003"/>
        </w:numPr>
        <w:pStyle w:val="Compact"/>
      </w:pPr>
      <w:r>
        <w:rPr>
          <w:bCs/>
          <w:b/>
        </w:rPr>
        <w:t xml:space="preserve">Short-Form Video Dominance</w:t>
      </w:r>
      <w:r>
        <w:t xml:space="preserve">: 68% of new clients now request TikTok/Instagram Reels alongside full documentaries. We've launched a "Istanbul Quick Hits" package at €1,200/project.</w:t>
      </w:r>
    </w:p>
    <w:p>
      <w:pPr>
        <w:numPr>
          <w:ilvl w:val="0"/>
          <w:numId w:val="1003"/>
        </w:numPr>
        <w:pStyle w:val="Compact"/>
      </w:pPr>
      <w:r>
        <w:rPr>
          <w:bCs/>
          <w:b/>
        </w:rPr>
        <w:t xml:space="preserve">Sustainability Focus</w:t>
      </w:r>
      <w:r>
        <w:t xml:space="preserve">: Turkish businesses increasingly demand eco-conscious videography (e.g., using electric vehicles for shoots in historic districts). Our 2024 operations reduced carbon footprint by 37%.</w:t>
      </w:r>
    </w:p>
    <w:p>
      <w:pPr>
        <w:numPr>
          <w:ilvl w:val="0"/>
          <w:numId w:val="1003"/>
        </w:numPr>
        <w:pStyle w:val="Compact"/>
      </w:pPr>
      <w:r>
        <w:rPr>
          <w:bCs/>
          <w:b/>
        </w:rPr>
        <w:t xml:space="preserve">AI-Powered Editing</w:t>
      </w:r>
      <w:r>
        <w:t xml:space="preserve">: Clients want faster turnaround. We've implemented AI-assisted editing tools, cutting post-production time by 40% while maintaining cinematic quality unique to a skilled Istanbul Videographer.</w:t>
      </w:r>
    </w:p>
    <w:bookmarkEnd w:id="24"/>
    <w:bookmarkStart w:id="25" w:name="strategic-challenges-solutions"/>
    <w:p>
      <w:pPr>
        <w:pStyle w:val="Heading2"/>
      </w:pPr>
      <w:r>
        <w:t xml:space="preserve">Strategic Challenges &amp; Solutions</w:t>
      </w:r>
    </w:p>
    <w:p>
      <w:pPr>
        <w:pStyle w:val="FirstParagraph"/>
      </w:pPr>
      <w:r>
        <w:t xml:space="preserve">Operating as a Videographer in Turkey Istanbul presented unique challenges. Our Sales Report identifies these critical issues and our resolutions:</w:t>
      </w:r>
    </w:p>
    <w:p>
      <w:pPr>
        <w:numPr>
          <w:ilvl w:val="0"/>
          <w:numId w:val="1004"/>
        </w:numPr>
        <w:pStyle w:val="Compact"/>
      </w:pPr>
      <w:r>
        <w:rPr>
          <w:bCs/>
          <w:b/>
        </w:rPr>
        <w:t xml:space="preserve">Seasonal Demand Fluctuations</w:t>
      </w:r>
      <w:r>
        <w:t xml:space="preserve">: Wedding season peaks (May-July) vs. low tourism months (Jan-Feb). Solution: We created "Off-Season Bundles" with real estate clients to stabilize cash flow.</w:t>
      </w:r>
    </w:p>
    <w:p>
      <w:pPr>
        <w:numPr>
          <w:ilvl w:val="0"/>
          <w:numId w:val="1004"/>
        </w:numPr>
        <w:pStyle w:val="Compact"/>
      </w:pPr>
      <w:r>
        <w:rPr>
          <w:bCs/>
          <w:b/>
        </w:rPr>
        <w:t xml:space="preserve">Turkish Licensing Requirements</w:t>
      </w:r>
      <w:r>
        <w:t xml:space="preserve">: Complex permits for filming near historic sites. Solution: Partnered with Istanbul City Council-approved production partners, reducing permit delays by 75%.</w:t>
      </w:r>
    </w:p>
    <w:p>
      <w:pPr>
        <w:numPr>
          <w:ilvl w:val="0"/>
          <w:numId w:val="1004"/>
        </w:numPr>
        <w:pStyle w:val="Compact"/>
      </w:pPr>
      <w:r>
        <w:rPr>
          <w:bCs/>
          <w:b/>
        </w:rPr>
        <w:t xml:space="preserve">Competition from Budget Services</w:t>
      </w:r>
      <w:r>
        <w:t xml:space="preserve">: Entry-level videographers undercutting prices. Solution: Our premium positioning focuses on "Istanbul Storytelling" as a unique value—not just technical skills.</w:t>
      </w:r>
    </w:p>
    <w:bookmarkEnd w:id="25"/>
    <w:bookmarkStart w:id="26" w:name="q4-q3-2024-sales-projections"/>
    <w:p>
      <w:pPr>
        <w:pStyle w:val="Heading2"/>
      </w:pPr>
      <w:r>
        <w:t xml:space="preserve">Q4-Q3 2024 Sales Projections</w:t>
      </w:r>
    </w:p>
    <w:p>
      <w:pPr>
        <w:pStyle w:val="FirstParagraph"/>
      </w:pPr>
      <w:r>
        <w:t xml:space="preserve">Based on current pipelines, we project:</w:t>
      </w:r>
    </w:p>
    <w:p>
      <w:pPr>
        <w:numPr>
          <w:ilvl w:val="0"/>
          <w:numId w:val="1005"/>
        </w:numPr>
        <w:pStyle w:val="Compact"/>
      </w:pPr>
      <w:r>
        <w:t xml:space="preserve">€410,000 revenue (39% YoY growth)</w:t>
      </w:r>
    </w:p>
    <w:p>
      <w:pPr>
        <w:numPr>
          <w:ilvl w:val="0"/>
          <w:numId w:val="1005"/>
        </w:numPr>
        <w:pStyle w:val="Compact"/>
      </w:pPr>
      <w:r>
        <w:t xml:space="preserve">New clients from Istanbul's expanding startup ecosystem (+28%)</w:t>
      </w:r>
    </w:p>
    <w:p>
      <w:pPr>
        <w:numPr>
          <w:ilvl w:val="0"/>
          <w:numId w:val="1005"/>
        </w:numPr>
        <w:pStyle w:val="Compact"/>
      </w:pPr>
      <w:r>
        <w:t xml:space="preserve">Expansion into "Istanbul Heritage Series" documentaries for Turkish Ministry of Culture</w:t>
      </w:r>
    </w:p>
    <w:bookmarkEnd w:id="26"/>
    <w:bookmarkStart w:id="27" w:name="conclusion"/>
    <w:p>
      <w:pPr>
        <w:pStyle w:val="Heading2"/>
      </w:pPr>
      <w:r>
        <w:t xml:space="preserve">Conclusion</w:t>
      </w:r>
    </w:p>
    <w:p>
      <w:pPr>
        <w:pStyle w:val="FirstParagraph"/>
      </w:pPr>
      <w:r>
        <w:t xml:space="preserve">This Sales Report affirms that our Videographer business is uniquely positioned to thrive in Turkey Istanbul. By merging technical excellence with profound cultural understanding of Istanbul's diverse neighborhoods—from Eminönü to Ümraniye—we've turned geographical knowledge into a market advantage. As the Turkish creative economy grows, our strategic focus on authentic</w:t>
      </w:r>
      <w:r>
        <w:t xml:space="preserve"> </w:t>
      </w:r>
      <w:r>
        <w:rPr>
          <w:bCs/>
          <w:b/>
        </w:rPr>
        <w:t xml:space="preserve">Turkey Istanbul</w:t>
      </w:r>
      <w:r>
        <w:t xml:space="preserve"> </w:t>
      </w:r>
      <w:r>
        <w:t xml:space="preserve">narratives will continue driving revenue growth.</w:t>
      </w:r>
    </w:p>
    <w:p>
      <w:pPr>
        <w:pStyle w:val="BodyText"/>
      </w:pPr>
      <w:r>
        <w:t xml:space="preserve">"In Istanbul, your videographer isn't just capturing footage—they're translating culture into visual stories that resonate globally. This is why our Sales Report consistently shows clients choosing us for the depth of our Istanbul expertise." - Mehmet Yılmaz, Founder &amp; Lead Videographer</w:t>
      </w:r>
    </w:p>
    <w:p>
      <w:pPr>
        <w:pStyle w:val="BodyText"/>
      </w:pPr>
      <w:r>
        <w:t xml:space="preserve">This document is proprietary to [Your Company Name], Istanbul, Turkey. Prepared for internal use only | Confidentiality Level: Restricted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Videographer Sales Report - Istanbul, Turkey</dc:title>
  <dc:creator/>
  <dc:language>en</dc:language>
  <cp:keywords/>
  <dcterms:created xsi:type="dcterms:W3CDTF">2026-07-21T02:44:31Z</dcterms:created>
  <dcterms:modified xsi:type="dcterms:W3CDTF">2026-07-21T02:44:31Z</dcterms:modified>
</cp:coreProperties>
</file>

<file path=docProps/custom.xml><?xml version="1.0" encoding="utf-8"?>
<Properties xmlns="http://schemas.openxmlformats.org/officeDocument/2006/custom-properties" xmlns:vt="http://schemas.openxmlformats.org/officeDocument/2006/docPropsVTypes"/>
</file>