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X512d273626a0cf80ca876bd643e3200be2d24a8"/>
    <w:p>
      <w:pPr>
        <w:pStyle w:val="Heading1"/>
      </w:pPr>
      <w:r>
        <w:t xml:space="preserve">Sales Report: Videographer Services in United Arab Emirates Abu Dhabi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Abu Dhabi Media Solutions</w:t>
      </w:r>
    </w:p>
    <w:bookmarkStart w:id="20" w:name="executive-summary"/>
    <w:p>
      <w:pPr>
        <w:pStyle w:val="Heading2"/>
      </w:pPr>
      <w:r>
        <w:t xml:space="preserve">Executive Summary</w:t>
      </w:r>
    </w:p>
    <w:p>
      <w:pPr>
        <w:pStyle w:val="FirstParagraph"/>
      </w:pPr>
      <w:r>
        <w:t xml:space="preserve">This comprehensive Sales Report details the performance of videographer services within the United Arab Emirates Abu Dhabi market during Q3 2023. As a premier provider of premium visual storytelling solutions in Abu Dhabi's dynamic media landscape, our videographer team has delivered exceptional value across high-stakes commercial, event, and cultural projects. The report demonstrates robust growth in demand for professional videography services across key sectors including real estate, hospitality, and government initiatives throughout the United Arab Emirates Abu Dhabi region.</w:t>
      </w:r>
    </w:p>
    <w:bookmarkEnd w:id="20"/>
    <w:bookmarkStart w:id="21" w:name="Xe2d3e56397f082d215380270b41b054ad22d6c7"/>
    <w:p>
      <w:pPr>
        <w:pStyle w:val="Heading2"/>
      </w:pPr>
      <w:r>
        <w:t xml:space="preserve">Market Context: Videography Demand in Abu Dhabi</w:t>
      </w:r>
    </w:p>
    <w:p>
      <w:pPr>
        <w:pStyle w:val="FirstParagraph"/>
      </w:pPr>
      <w:r>
        <w:t xml:space="preserve">The United Arab Emirates Abu Dhabi market has experienced exponential growth in visual content demand since 2019. With Abu Dhabi's strategic focus on tourism (reaching 16 million visitors in 2023), luxury real estate development, and cultural events like the Abu Dhabi Film Festival, videography services have transitioned from a niche offering to a critical business requirement. Our sales data confirms that 87% of new client inquiries in Q3 directly related to content creation for digital platforms targeting global audiences – underscoring the essential role of our Videographer team in positioning Abu Dhabi as a premier international destination.</w:t>
      </w:r>
    </w:p>
    <w:p>
      <w:pPr>
        <w:pStyle w:val="BodyText"/>
      </w:pPr>
      <w:r>
        <w:rPr>
          <w:bCs/>
          <w:b/>
        </w:rPr>
        <w:t xml:space="preserve">Key Market Insight:</w:t>
      </w:r>
      <w:r>
        <w:t xml:space="preserve"> </w:t>
      </w:r>
      <w:r>
        <w:t xml:space="preserve">Abu Dhabi's 2023 Economic Vision 2030 has allocated $1.8 billion toward media and tourism infrastructure, creating unprecedented demand for high-end videography services that align with the emirate's luxury branding standards.</w:t>
      </w:r>
    </w:p>
    <w:bookmarkEnd w:id="21"/>
    <w:bookmarkStart w:id="24" w:name="sales-performance-analysis-q3-2023"/>
    <w:p>
      <w:pPr>
        <w:pStyle w:val="Heading2"/>
      </w:pPr>
      <w:r>
        <w:t xml:space="preserve">Sales Performance Analysis: Q3 2023</w:t>
      </w:r>
    </w:p>
    <w:p>
      <w:pPr>
        <w:pStyle w:val="FirstParagraph"/>
      </w:pPr>
      <w:r>
        <w:t xml:space="preserve">Our Videographer department achieved remarkable results in Q3 2023, exceeding targets by 18.7% with total revenue reaching AED 1,485,000 (up from AED 1,250,000 in Q2). The sales growth is attributed to three strategic initiatives:</w:t>
      </w:r>
    </w:p>
    <w:bookmarkStart w:id="22" w:name="sector-specific-service-packages"/>
    <w:p>
      <w:pPr>
        <w:pStyle w:val="Heading3"/>
      </w:pPr>
      <w:r>
        <w:t xml:space="preserve">1. Sector-Specific Service Packages</w:t>
      </w:r>
    </w:p>
    <w:p>
      <w:pPr>
        <w:pStyle w:val="FirstParagraph"/>
      </w:pPr>
      <w:r>
        <w:t xml:space="preserve">We introduced tailored videography packages for Abu Dhabi's key industries:</w:t>
      </w:r>
    </w:p>
    <w:p>
      <w:pPr>
        <w:numPr>
          <w:ilvl w:val="0"/>
          <w:numId w:val="1001"/>
        </w:numPr>
        <w:pStyle w:val="Compact"/>
      </w:pPr>
      <w:r>
        <w:rPr>
          <w:bCs/>
          <w:b/>
        </w:rPr>
        <w:t xml:space="preserve">Real Estate (42% of revenue):</w:t>
      </w:r>
      <w:r>
        <w:t xml:space="preserve"> </w:t>
      </w:r>
      <w:r>
        <w:t xml:space="preserve">Luxury property showcases with drone cinematography and 360° virtual tours, serving projects like Yas Island residences and Marina Square developments.</w:t>
      </w:r>
    </w:p>
    <w:p>
      <w:pPr>
        <w:numPr>
          <w:ilvl w:val="0"/>
          <w:numId w:val="1001"/>
        </w:numPr>
        <w:pStyle w:val="Compact"/>
      </w:pPr>
      <w:r>
        <w:rPr>
          <w:bCs/>
          <w:b/>
        </w:rPr>
        <w:t xml:space="preserve">Hospitality (31% of revenue):</w:t>
      </w:r>
      <w:r>
        <w:t xml:space="preserve"> </w:t>
      </w:r>
      <w:r>
        <w:t xml:space="preserve">Premium hotel promotional content for resorts including Al Raha Beach Resort and Emirates Palace, emphasizing Abu Dhabi's luxury tourism appeal.</w:t>
      </w:r>
    </w:p>
    <w:p>
      <w:pPr>
        <w:numPr>
          <w:ilvl w:val="0"/>
          <w:numId w:val="1001"/>
        </w:numPr>
        <w:pStyle w:val="Compact"/>
      </w:pPr>
      <w:r>
        <w:rPr>
          <w:bCs/>
          <w:b/>
        </w:rPr>
        <w:t xml:space="preserve">Government &amp; Cultural (27% of revenue):</w:t>
      </w:r>
      <w:r>
        <w:t xml:space="preserve"> </w:t>
      </w:r>
      <w:r>
        <w:t xml:space="preserve">High-production-value documentation for events like Abu Dhabi Grand Prix and Etihad Museum exhibitions.</w:t>
      </w:r>
    </w:p>
    <w:bookmarkEnd w:id="22"/>
    <w:bookmarkStart w:id="23" w:name="strategic-partnerships"/>
    <w:p>
      <w:pPr>
        <w:pStyle w:val="Heading3"/>
      </w:pPr>
      <w:r>
        <w:t xml:space="preserve">2. Strategic Partnerships</w:t>
      </w:r>
    </w:p>
    <w:p>
      <w:pPr>
        <w:pStyle w:val="FirstParagraph"/>
      </w:pPr>
      <w:r>
        <w:t xml:space="preserve">Collaborations with Abu Dhabi-based agencies such as ADNOC Marketing and Tourism Development Authority generated 37% of new business. Notable wins include:</w:t>
      </w:r>
    </w:p>
    <w:p>
      <w:pPr>
        <w:numPr>
          <w:ilvl w:val="0"/>
          <w:numId w:val="1002"/>
        </w:numPr>
        <w:pStyle w:val="Compact"/>
      </w:pPr>
      <w:r>
        <w:t xml:space="preserve">AED 450,000 contract to produce the "Abu Dhabi Unveiled" campaign for the Department of Culture &amp; Tourism</w:t>
      </w:r>
    </w:p>
    <w:p>
      <w:pPr>
        <w:numPr>
          <w:ilvl w:val="0"/>
          <w:numId w:val="1002"/>
        </w:numPr>
        <w:pStyle w:val="Compact"/>
      </w:pPr>
      <w:r>
        <w:t xml:space="preserve">Exclusive videography partnership with Aldar Properties for their $3 billion Heritage District project</w:t>
      </w:r>
    </w:p>
    <w:bookmarkEnd w:id="23"/>
    <w:bookmarkEnd w:id="24"/>
    <w:bookmarkStart w:id="28" w:name="X376e451b4ecae737cf27e92363732d8a8631086"/>
    <w:p>
      <w:pPr>
        <w:pStyle w:val="Heading2"/>
      </w:pPr>
      <w:r>
        <w:t xml:space="preserve">Client Success Stories in United Arab Emirates Abu Dhabi</w:t>
      </w:r>
    </w:p>
    <w:p>
      <w:pPr>
        <w:pStyle w:val="FirstParagraph"/>
      </w:pPr>
      <w:r>
        <w:t xml:space="preserve">Our Videographer team delivered transformative results for major Abu Dhabi entities:</w:t>
      </w:r>
    </w:p>
    <w:bookmarkStart w:id="25" w:name="Xb628a2b8640732b19ae1de4420a00a6ba454c7a"/>
    <w:p>
      <w:pPr>
        <w:pStyle w:val="Heading3"/>
      </w:pPr>
      <w:r>
        <w:t xml:space="preserve">Al Qasimi Group: Real Estate Marketing Revolution</w:t>
      </w:r>
    </w:p>
    <w:p>
      <w:pPr>
        <w:pStyle w:val="FirstParagraph"/>
      </w:pPr>
      <w:r>
        <w:t xml:space="preserve">AED 380,000 project to create cinematic promotional content for Al Qasimi's new waterfront community. The videography campaign resulted in a 62% increase in property inquiries within 90 days and became the benchmark for luxury real estate marketing across United Arab Emirates Abu Dhabi.</w:t>
      </w:r>
    </w:p>
    <w:bookmarkEnd w:id="25"/>
    <w:bookmarkStart w:id="26" w:name="X1371e68ed76237d620499982cec2809254767ef"/>
    <w:p>
      <w:pPr>
        <w:pStyle w:val="Heading3"/>
      </w:pPr>
      <w:r>
        <w:t xml:space="preserve">Emirates Palace Hotel: Digital Experience Enhancement</w:t>
      </w:r>
    </w:p>
    <w:p>
      <w:pPr>
        <w:pStyle w:val="FirstParagraph"/>
      </w:pPr>
      <w:r>
        <w:t xml:space="preserve">AED 275,000 project developing immersive video content for the hotel's virtual tour platform. The videographer team utilized cutting-edge drone technology to capture Abu Dhabi's skyline from unique perspectives, directly contributing to a 41% rise in online bookings during Ramadan 2023.</w:t>
      </w:r>
    </w:p>
    <w:bookmarkEnd w:id="26"/>
    <w:bookmarkStart w:id="27" w:name="abu-dhabi-department-of-culture-tourism"/>
    <w:p>
      <w:pPr>
        <w:pStyle w:val="Heading3"/>
      </w:pPr>
      <w:r>
        <w:t xml:space="preserve">Abu Dhabi Department of Culture &amp; Tourism</w:t>
      </w:r>
    </w:p>
    <w:p>
      <w:pPr>
        <w:pStyle w:val="FirstParagraph"/>
      </w:pPr>
      <w:r>
        <w:t xml:space="preserve">Lead videographer for the "Cultural Heritage" documentary series (AED 520,000 contract), which was featured at the Abu Dhabi International Book Fair and distributed to 12 international cultural institutions. This project exemplifies how our Videographer services align with Abu Dhabi's global positioning strategy.</w:t>
      </w:r>
    </w:p>
    <w:bookmarkEnd w:id="27"/>
    <w:bookmarkEnd w:id="28"/>
    <w:bookmarkStart w:id="29" w:name="challenges-competitive-landscape"/>
    <w:p>
      <w:pPr>
        <w:pStyle w:val="Heading2"/>
      </w:pPr>
      <w:r>
        <w:t xml:space="preserve">Challenges &amp; Competitive Landscape</w:t>
      </w:r>
    </w:p>
    <w:p>
      <w:pPr>
        <w:pStyle w:val="FirstParagraph"/>
      </w:pPr>
      <w:r>
        <w:t xml:space="preserve">Despite strong performance, we face emerging challenges in the United Arab Emirates Abu Dhabi market:</w:t>
      </w:r>
    </w:p>
    <w:p>
      <w:pPr>
        <w:numPr>
          <w:ilvl w:val="0"/>
          <w:numId w:val="1003"/>
        </w:numPr>
        <w:pStyle w:val="Compact"/>
      </w:pPr>
      <w:r>
        <w:rPr>
          <w:bCs/>
          <w:b/>
        </w:rPr>
        <w:t xml:space="preserve">Competitive Pressure:</w:t>
      </w:r>
      <w:r>
        <w:t xml:space="preserve"> </w:t>
      </w:r>
      <w:r>
        <w:t xml:space="preserve">Local competitors offering lower-cost services threaten margin erosion, particularly for basic event coverage.</w:t>
      </w:r>
    </w:p>
    <w:p>
      <w:pPr>
        <w:numPr>
          <w:ilvl w:val="0"/>
          <w:numId w:val="1003"/>
        </w:numPr>
        <w:pStyle w:val="Compact"/>
      </w:pPr>
      <w:r>
        <w:rPr>
          <w:bCs/>
          <w:b/>
        </w:rPr>
        <w:t xml:space="preserve">Tech Evolution:</w:t>
      </w:r>
      <w:r>
        <w:t xml:space="preserve"> </w:t>
      </w:r>
      <w:r>
        <w:t xml:space="preserve">Rapid advancements in drone cinematography and AI editing tools require continuous investment.</w:t>
      </w:r>
    </w:p>
    <w:p>
      <w:pPr>
        <w:numPr>
          <w:ilvl w:val="0"/>
          <w:numId w:val="1003"/>
        </w:numPr>
        <w:pStyle w:val="Compact"/>
      </w:pPr>
      <w:r>
        <w:rPr>
          <w:bCs/>
          <w:b/>
        </w:rPr>
        <w:t xml:space="preserve">Cultural Nuance:</w:t>
      </w:r>
      <w:r>
        <w:t xml:space="preserve"> </w:t>
      </w:r>
      <w:r>
        <w:t xml:space="preserve">Understanding Abu Dhabi's unique cultural context remains critical – a recent client requested video content that subtly avoided certain architectural elements during Ramadan, requiring deep local knowledge from our Videographer team.</w:t>
      </w:r>
    </w:p>
    <w:bookmarkEnd w:id="29"/>
    <w:bookmarkStart w:id="33" w:name="strategic-recommendations-for-growth"/>
    <w:p>
      <w:pPr>
        <w:pStyle w:val="Heading2"/>
      </w:pPr>
      <w:r>
        <w:t xml:space="preserve">Strategic Recommendations for Growth</w:t>
      </w:r>
    </w:p>
    <w:p>
      <w:pPr>
        <w:pStyle w:val="FirstParagraph"/>
      </w:pPr>
      <w:r>
        <w:t xml:space="preserve">To capitalize on the expanding videography market in Abu Dhabi, we propose three immediate actions:</w:t>
      </w:r>
    </w:p>
    <w:bookmarkStart w:id="30" w:name="X7d104462a120ffaa3b5e179c9c6653a285dbafe"/>
    <w:p>
      <w:pPr>
        <w:pStyle w:val="Heading3"/>
      </w:pPr>
      <w:r>
        <w:t xml:space="preserve">1. Invest in Abu Dhabi-Specific Content Library</w:t>
      </w:r>
    </w:p>
    <w:p>
      <w:pPr>
        <w:pStyle w:val="FirstParagraph"/>
      </w:pPr>
      <w:r>
        <w:t xml:space="preserve">Create a proprietary library of high-resolution footage showcasing iconic Abu Dhabi locations (Corniche, Louvre Abu Dhabi, Yas Marina Circuit) for rapid client deployment. This would reduce production timelines by 30% and appeal to time-sensitive hospitality clients.</w:t>
      </w:r>
    </w:p>
    <w:bookmarkEnd w:id="30"/>
    <w:bookmarkStart w:id="31" w:name="Xa22668d7e25d822bb25177c9e300861b86cbda3"/>
    <w:p>
      <w:pPr>
        <w:pStyle w:val="Heading3"/>
      </w:pPr>
      <w:r>
        <w:t xml:space="preserve">2. Develop "Abu Dhabi Brand Storytelling" Certification</w:t>
      </w:r>
    </w:p>
    <w:p>
      <w:pPr>
        <w:pStyle w:val="FirstParagraph"/>
      </w:pPr>
      <w:r>
        <w:t xml:space="preserve">Formalize our expertise in culturally resonant videography through a specialized certification program for Videographer staff, ensuring all content aligns with UAE cultural guidelines and Abu Dhabi's branding standards.</w:t>
      </w:r>
    </w:p>
    <w:bookmarkEnd w:id="31"/>
    <w:bookmarkStart w:id="32" w:name="target-government-tourism-initiatives"/>
    <w:p>
      <w:pPr>
        <w:pStyle w:val="Heading3"/>
      </w:pPr>
      <w:r>
        <w:t xml:space="preserve">3. Target Government &amp; Tourism Initiatives</w:t>
      </w:r>
    </w:p>
    <w:p>
      <w:pPr>
        <w:pStyle w:val="FirstParagraph"/>
      </w:pPr>
      <w:r>
        <w:t xml:space="preserve">Allocate 25% of sales team focus to proactively pursue contracts with Abu Dhabi government entities as part of Vision 2030 implementation – particularly the new Tourism Development Fund, which allocates AED 90 million annually for digital content.</w:t>
      </w:r>
    </w:p>
    <w:bookmarkEnd w:id="32"/>
    <w:bookmarkEnd w:id="33"/>
    <w:bookmarkStart w:id="34" w:name="X89a46bc9383214e1e3f462a0d34da05759a4f2c"/>
    <w:p>
      <w:pPr>
        <w:pStyle w:val="Heading2"/>
      </w:pPr>
      <w:r>
        <w:t xml:space="preserve">Conclusion: The Future of Videography in Abu Dhabi</w:t>
      </w:r>
    </w:p>
    <w:p>
      <w:pPr>
        <w:pStyle w:val="FirstParagraph"/>
      </w:pPr>
      <w:r>
        <w:t xml:space="preserve">The Sales Report confirms that videographer services have become indispensable to Abu Dhabi's economic and cultural narrative. As the United Arab Emirates continues its global positioning through tourism, real estate, and cultural exports, demand for premium visual content will only accelerate. Our team's Q3 performance demonstrates not only market readiness but also our strategic alignment with Abu Dhabi's growth trajectory.</w:t>
      </w:r>
    </w:p>
    <w:p>
      <w:pPr>
        <w:pStyle w:val="BodyText"/>
      </w:pPr>
      <w:r>
        <w:t xml:space="preserve">Looking ahead to 2024, we project a 25% year-over-year revenue increase for Videographer services in the United Arab Emirates Abu Dhabi market. To maintain this momentum, we must continue developing content that captures the essence of Abu Dhabi – blending cutting-edge technology with cultural authenticity. The videographer is no longer merely a technical role; they are our emirate's visual storyteller, crafting narratives that position Abu Dhabi as a global leader in luxury and culture.</w:t>
      </w:r>
    </w:p>
    <w:p>
      <w:pPr>
        <w:pStyle w:val="BodyText"/>
      </w:pPr>
      <w:r>
        <w:rPr>
          <w:bCs/>
          <w:b/>
        </w:rPr>
        <w:t xml:space="preserve">Final Insight:</w:t>
      </w:r>
      <w:r>
        <w:t xml:space="preserve"> </w:t>
      </w:r>
      <w:r>
        <w:t xml:space="preserve">In the United Arab Emirates Abu Dhabi market, where 78% of international visitors engage with destination content before booking (2023 Tourism Board Report), our Videographer team is the critical bridge between Abu Dhabi's aspirations and global audience perception.</w:t>
      </w:r>
    </w:p>
    <w:p>
      <w:pPr>
        <w:pStyle w:val="BodyText"/>
      </w:pPr>
      <w:r>
        <w:t xml:space="preserve">Sales Report | Videographer Services in United Arab Emirates Abu Dhabi | October 2023</w:t>
      </w:r>
    </w:p>
    <w:p>
      <w:pPr>
        <w:pStyle w:val="BodyText"/>
      </w:pPr>
      <w:r>
        <w:t xml:space="preserve">Prepared by: Abu Dhabi Media Solutions Sales Intelligence Division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United Arab Emirates Abu Dhabi</dc:title>
  <dc:creator/>
  <dc:language>en</dc:language>
  <cp:keywords/>
  <dcterms:created xsi:type="dcterms:W3CDTF">2025-12-11T17:04:18Z</dcterms:created>
  <dcterms:modified xsi:type="dcterms:W3CDTF">2025-12-11T17:04:18Z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