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8" w:name="X51abc83d7e784271dccc72383257785c2cf10b5"/>
    <w:p>
      <w:pPr>
        <w:pStyle w:val="Heading1"/>
      </w:pPr>
      <w:r>
        <w:t xml:space="preserve">Comprehensive Sales Report: Premium Videography Services in United Kingdom Birmingham</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the dynamic market of United Kingdom Birmingham. As a leading creative agency specializing in professional videography, we've witnessed significant growth since establishing our headquarters in Birmingham's city center. The report analyzes Q3 2023 sales data, client acquisition metrics, and market positioning within the Midlands region. Our Birmingham-based videographer team delivered exceptional results with a 38% year-on-year revenue increase, solidifying our position as a top-tier production partner for businesses across the United Kingdom.</w:t>
      </w:r>
    </w:p>
    <w:bookmarkEnd w:id="20"/>
    <w:bookmarkStart w:id="21" w:name="X11a0c0531f32e0ecca40caad9ef86ad75f822fb"/>
    <w:p>
      <w:pPr>
        <w:pStyle w:val="Heading2"/>
      </w:pPr>
      <w:r>
        <w:t xml:space="preserve">Market Context: Birmingham's Creative Economy</w:t>
      </w:r>
    </w:p>
    <w:p>
      <w:pPr>
        <w:pStyle w:val="FirstParagraph"/>
      </w:pPr>
      <w:r>
        <w:t xml:space="preserve">Birmingham, England's second-largest city and the heart of the United Kingdom's Midlands region, has experienced explosive growth in creative industry demand. As a global hub for film production, events, and digital content creation, Birmingham offers unparalleled opportunities for professional videographers. The city's recent investments in media infrastructure—including the £30 million redevelopment of Birmingham Studios—have created a thriving ecosystem where our videographer services are increasingly sought after by local businesses and national brands alike. This Sales Report confirms that Birmingham's market now represents 42% of our total United Kingdom revenue, highlighting its strategic importance.</w:t>
      </w:r>
    </w:p>
    <w:bookmarkEnd w:id="21"/>
    <w:bookmarkStart w:id="22" w:name="q3-2023-sales-performance-analysis"/>
    <w:p>
      <w:pPr>
        <w:pStyle w:val="Heading2"/>
      </w:pPr>
      <w:r>
        <w:t xml:space="preserve">Q3 2023 Sales Performance Analysis</w:t>
      </w:r>
    </w:p>
    <w:p>
      <w:pPr>
        <w:pStyle w:val="FirstParagraph"/>
      </w:pPr>
      <w:r>
        <w:t xml:space="preserve">Our videography department achieved remarkable milestones during the quarter ending September 30, 2023. Total sales reached £187,500—surpassing the Q2 target by 17%—driven by three key segments:</w:t>
      </w:r>
    </w:p>
    <w:p>
      <w:pPr>
        <w:numPr>
          <w:ilvl w:val="0"/>
          <w:numId w:val="1001"/>
        </w:numPr>
        <w:pStyle w:val="Compact"/>
      </w:pPr>
      <w:r>
        <w:rPr>
          <w:bCs/>
          <w:b/>
        </w:rPr>
        <w:t xml:space="preserve">Corporate Video Production:</w:t>
      </w:r>
      <w:r>
        <w:t xml:space="preserve"> </w:t>
      </w:r>
      <w:r>
        <w:t xml:space="preserve">£98,450 (52.5% of total sales) – Including brand storytelling for Birmingham-based firms like PwC Birmingham and Jaguar Land Rover's marketing division</w:t>
      </w:r>
    </w:p>
    <w:p>
      <w:pPr>
        <w:numPr>
          <w:ilvl w:val="0"/>
          <w:numId w:val="1001"/>
        </w:numPr>
        <w:pStyle w:val="Compact"/>
      </w:pPr>
      <w:r>
        <w:rPr>
          <w:bCs/>
          <w:b/>
        </w:rPr>
        <w:t xml:space="preserve">Event Coverage:</w:t>
      </w:r>
      <w:r>
        <w:t xml:space="preserve"> </w:t>
      </w:r>
      <w:r>
        <w:t xml:space="preserve">£67,200 (35.8% of total sales) – Covering major events at the NEC Birmingham, Arena Birmingham, and Symphony Hall</w:t>
      </w:r>
    </w:p>
    <w:p>
      <w:pPr>
        <w:numPr>
          <w:ilvl w:val="0"/>
          <w:numId w:val="1001"/>
        </w:numPr>
        <w:pStyle w:val="Compact"/>
      </w:pPr>
      <w:r>
        <w:rPr>
          <w:bCs/>
          <w:b/>
        </w:rPr>
        <w:t xml:space="preserve">E-commerce Content:</w:t>
      </w:r>
      <w:r>
        <w:t xml:space="preserve"> </w:t>
      </w:r>
      <w:r>
        <w:t xml:space="preserve">£21,850 (11.7% of total sales) – Specialized product videos for Birmingham's growing retail sector</w:t>
      </w:r>
    </w:p>
    <w:p>
      <w:pPr>
        <w:pStyle w:val="FirstParagraph"/>
      </w:pPr>
      <w:r>
        <w:t xml:space="preserve">Notably, our average project value increased by 22% compared to Q3 2022, reflecting premiumization of services as businesses recognize the ROI in high-quality video content. The success of our Birmingham-based videographer team—comprising 14 accredited professionals—has been pivotal in securing contracts with major clients like HSBC UK's Birmingham headquarters and the University of Birmingham's new campus development.</w:t>
      </w:r>
    </w:p>
    <w:bookmarkEnd w:id="22"/>
    <w:bookmarkStart w:id="23" w:name="client-acquisition-retention-metrics"/>
    <w:p>
      <w:pPr>
        <w:pStyle w:val="Heading2"/>
      </w:pPr>
      <w:r>
        <w:t xml:space="preserve">Client Acquisition &amp; Retention Metrics</w:t>
      </w:r>
    </w:p>
    <w:p>
      <w:pPr>
        <w:pStyle w:val="FirstParagraph"/>
      </w:pPr>
      <w:r>
        <w:t xml:space="preserve">Our client acquisition strategy in United Kingdom Birmingham has proven highly effective. The Sales Report indicates a 31% increase in new business from local enterprises, with key growth drivers including:</w:t>
      </w:r>
    </w:p>
    <w:p>
      <w:pPr>
        <w:numPr>
          <w:ilvl w:val="0"/>
          <w:numId w:val="1002"/>
        </w:numPr>
        <w:pStyle w:val="Compact"/>
      </w:pPr>
      <w:r>
        <w:rPr>
          <w:bCs/>
          <w:b/>
        </w:rPr>
        <w:t xml:space="preserve">Referral Network:</w:t>
      </w:r>
      <w:r>
        <w:t xml:space="preserve"> </w:t>
      </w:r>
      <w:r>
        <w:t xml:space="preserve">47% of new clients came through referrals from satisfied Birmingham businesses (vs. 34% in Q2)</w:t>
      </w:r>
    </w:p>
    <w:p>
      <w:pPr>
        <w:numPr>
          <w:ilvl w:val="0"/>
          <w:numId w:val="1002"/>
        </w:numPr>
        <w:pStyle w:val="Compact"/>
      </w:pPr>
      <w:r>
        <w:rPr>
          <w:bCs/>
          <w:b/>
        </w:rPr>
        <w:t xml:space="preserve">Local Partnerships:</w:t>
      </w:r>
      <w:r>
        <w:t xml:space="preserve"> </w:t>
      </w:r>
      <w:r>
        <w:t xml:space="preserve">Strategic collaborations with Birmingham City Council's tourism initiative and the ICC (International Convention Centre) generated £28,000 in secured contracts</w:t>
      </w:r>
    </w:p>
    <w:p>
      <w:pPr>
        <w:numPr>
          <w:ilvl w:val="0"/>
          <w:numId w:val="1002"/>
        </w:numPr>
        <w:pStyle w:val="Compact"/>
      </w:pPr>
      <w:r>
        <w:rPr>
          <w:bCs/>
          <w:b/>
        </w:rPr>
        <w:t xml:space="preserve">Social Media Engagement:</w:t>
      </w:r>
      <w:r>
        <w:t xml:space="preserve"> </w:t>
      </w:r>
      <w:r>
        <w:t xml:space="preserve">Targeted Instagram campaigns showcasing Birmingham landmarks (e.g., Symphony Hall, Cadbury World) drove a 63% increase in inquiry volume</w:t>
      </w:r>
    </w:p>
    <w:p>
      <w:pPr>
        <w:pStyle w:val="FirstParagraph"/>
      </w:pPr>
      <w:r>
        <w:t xml:space="preserve">Client retention remains exceptional at 89%, with Birmingham-based clients averaging 2.7 projects annually—significantly above the UK industry benchmark of 1.8. A recent survey of our United Kingdom Birmingham clientele revealed that "professional quality videography" was the top factor (94%) in their vendor selection, directly correlating with our premium pricing strategy.</w:t>
      </w:r>
    </w:p>
    <w:bookmarkEnd w:id="23"/>
    <w:bookmarkStart w:id="24" w:name="market-challenges-opportunities"/>
    <w:p>
      <w:pPr>
        <w:pStyle w:val="Heading2"/>
      </w:pPr>
      <w:r>
        <w:t xml:space="preserve">Market Challenges &amp; Opportunities</w:t>
      </w:r>
    </w:p>
    <w:p>
      <w:pPr>
        <w:pStyle w:val="FirstParagraph"/>
      </w:pPr>
      <w:r>
        <w:t xml:space="preserve">Despite strong performance, this Sales Report identifies critical challenges unique to the United Kingdom Birmingham market:</w:t>
      </w:r>
    </w:p>
    <w:p>
      <w:pPr>
        <w:numPr>
          <w:ilvl w:val="0"/>
          <w:numId w:val="1003"/>
        </w:numPr>
        <w:pStyle w:val="Compact"/>
      </w:pPr>
      <w:r>
        <w:rPr>
          <w:bCs/>
          <w:b/>
        </w:rPr>
        <w:t xml:space="preserve">Seasonal Fluctuations:</w:t>
      </w:r>
      <w:r>
        <w:t xml:space="preserve"> </w:t>
      </w:r>
      <w:r>
        <w:t xml:space="preserve">Demand dips during January-February due to post-holiday budget constraints. We're developing a "Birmingham Business Reboot Package" for Q1 2024.</w:t>
      </w:r>
    </w:p>
    <w:p>
      <w:pPr>
        <w:numPr>
          <w:ilvl w:val="0"/>
          <w:numId w:val="1003"/>
        </w:numPr>
        <w:pStyle w:val="Compact"/>
      </w:pPr>
      <w:r>
        <w:rPr>
          <w:bCs/>
          <w:b/>
        </w:rPr>
        <w:t xml:space="preserve">Local Competition:</w:t>
      </w:r>
      <w:r>
        <w:t xml:space="preserve"> </w:t>
      </w:r>
      <w:r>
        <w:t xml:space="preserve">Rising number of freelance videographers in Birmingham creating price pressure. Our solution: enhanced service bundling (e.g., video + social media strategy)</w:t>
      </w:r>
    </w:p>
    <w:p>
      <w:pPr>
        <w:numPr>
          <w:ilvl w:val="0"/>
          <w:numId w:val="1003"/>
        </w:numPr>
        <w:pStyle w:val="Compact"/>
      </w:pPr>
      <w:r>
        <w:rPr>
          <w:bCs/>
          <w:b/>
        </w:rPr>
        <w:t xml:space="preserve">Technological Shifts:</w:t>
      </w:r>
      <w:r>
        <w:t xml:space="preserve"> </w:t>
      </w:r>
      <w:r>
        <w:t xml:space="preserve">Increasing demand for 360° videos and virtual reality content from Birmingham's tech startups, requiring upskilling of our videographer team.</w:t>
      </w:r>
    </w:p>
    <w:p>
      <w:pPr>
        <w:pStyle w:val="FirstParagraph"/>
      </w:pPr>
      <w:r>
        <w:t xml:space="preserve">Conversely, significant opportunities exist in Birmingham's emerging sectors:</w:t>
      </w:r>
    </w:p>
    <w:p>
      <w:pPr>
        <w:numPr>
          <w:ilvl w:val="0"/>
          <w:numId w:val="1004"/>
        </w:numPr>
        <w:pStyle w:val="Compact"/>
      </w:pPr>
      <w:r>
        <w:rPr>
          <w:bCs/>
          <w:b/>
        </w:rPr>
        <w:t xml:space="preserve">Green Energy Sector:</w:t>
      </w:r>
      <w:r>
        <w:t xml:space="preserve"> </w:t>
      </w:r>
      <w:r>
        <w:t xml:space="preserve">New solar farm developments require promotional videos; secured £15k contract from a Birmingham-based renewable energy firm</w:t>
      </w:r>
    </w:p>
    <w:p>
      <w:pPr>
        <w:numPr>
          <w:ilvl w:val="0"/>
          <w:numId w:val="1004"/>
        </w:numPr>
        <w:pStyle w:val="Compact"/>
      </w:pPr>
      <w:r>
        <w:rPr>
          <w:bCs/>
          <w:b/>
        </w:rPr>
        <w:t xml:space="preserve">Birmingham 2023 Commonwealth Games Legacy:</w:t>
      </w:r>
      <w:r>
        <w:t xml:space="preserve"> </w:t>
      </w:r>
      <w:r>
        <w:t xml:space="preserve">Ongoing need for event documentation; targeting sports clubs and community organizations</w:t>
      </w:r>
    </w:p>
    <w:p>
      <w:pPr>
        <w:numPr>
          <w:ilvl w:val="0"/>
          <w:numId w:val="1004"/>
        </w:numPr>
        <w:pStyle w:val="Compact"/>
      </w:pPr>
      <w:r>
        <w:rPr>
          <w:bCs/>
          <w:b/>
        </w:rPr>
        <w:t xml:space="preserve">E-Commerce Boom:</w:t>
      </w:r>
      <w:r>
        <w:t xml:space="preserve"> </w:t>
      </w:r>
      <w:r>
        <w:t xml:space="preserve">Post-pandemic growth in Birmingham's retail sector creates consistent demand for product videos</w:t>
      </w:r>
    </w:p>
    <w:bookmarkEnd w:id="24"/>
    <w:bookmarkStart w:id="25" w:name="strategic-initiatives-for-2024"/>
    <w:p>
      <w:pPr>
        <w:pStyle w:val="Heading2"/>
      </w:pPr>
      <w:r>
        <w:t xml:space="preserve">Strategic Initiatives for 2024</w:t>
      </w:r>
    </w:p>
    <w:p>
      <w:pPr>
        <w:pStyle w:val="FirstParagraph"/>
      </w:pPr>
      <w:r>
        <w:t xml:space="preserve">To capitalize on Birmingham's market potential, we've developed the following priorities based on this Sales Report:</w:t>
      </w:r>
    </w:p>
    <w:p>
      <w:pPr>
        <w:numPr>
          <w:ilvl w:val="0"/>
          <w:numId w:val="1005"/>
        </w:numPr>
        <w:pStyle w:val="Compact"/>
      </w:pPr>
      <w:r>
        <w:rPr>
          <w:bCs/>
          <w:b/>
        </w:rPr>
        <w:t xml:space="preserve">Local Talent Development:</w:t>
      </w:r>
      <w:r>
        <w:t xml:space="preserve"> </w:t>
      </w:r>
      <w:r>
        <w:t xml:space="preserve">Launching "Birmingham Videographer Academy" in partnership with City of Birmingham College to train 15 new professionals by Q2 2024</w:t>
      </w:r>
    </w:p>
    <w:p>
      <w:pPr>
        <w:numPr>
          <w:ilvl w:val="0"/>
          <w:numId w:val="1005"/>
        </w:numPr>
        <w:pStyle w:val="Compact"/>
      </w:pPr>
      <w:r>
        <w:rPr>
          <w:bCs/>
          <w:b/>
        </w:rPr>
        <w:t xml:space="preserve">Geographic Expansion within Midlands:</w:t>
      </w:r>
      <w:r>
        <w:t xml:space="preserve"> </w:t>
      </w:r>
      <w:r>
        <w:t xml:space="preserve">Establishing satellite offices in Coventry and Wolverhampton to serve wider United Kingdom Birmingham metropolitan area</w:t>
      </w:r>
    </w:p>
    <w:p>
      <w:pPr>
        <w:numPr>
          <w:ilvl w:val="0"/>
          <w:numId w:val="1005"/>
        </w:numPr>
        <w:pStyle w:val="Compact"/>
      </w:pPr>
      <w:r>
        <w:rPr>
          <w:bCs/>
          <w:b/>
        </w:rPr>
        <w:t xml:space="preserve">Digital Service Enhancement:</w:t>
      </w:r>
      <w:r>
        <w:t xml:space="preserve"> </w:t>
      </w:r>
      <w:r>
        <w:t xml:space="preserve">Developing an AI-powered content optimization tool specifically for Birmingham businesses, reducing post-production time by 30%</w:t>
      </w:r>
    </w:p>
    <w:bookmarkEnd w:id="25"/>
    <w:bookmarkStart w:id="26" w:name="X11d0642398cdbba158a9b3c98cfb401bab33cf0"/>
    <w:p>
      <w:pPr>
        <w:pStyle w:val="Heading2"/>
      </w:pPr>
      <w:r>
        <w:t xml:space="preserve">Financial Outlook &amp; Investment Justification</w:t>
      </w:r>
    </w:p>
    <w:p>
      <w:pPr>
        <w:pStyle w:val="FirstParagraph"/>
      </w:pPr>
      <w:r>
        <w:t xml:space="preserve">Based on Q3 performance and market analysis, our projected annual revenue from United Kingdom Birmingham operations is £750,000—up 48% from 2022. This growth validates our investment in the city's creative infrastructure. The Sales Report confirms that every £1 spent on Birmingham-based videographer resources generates £3.75 in revenue, significantly outperforming our national average of £2.95.</w:t>
      </w:r>
    </w:p>
    <w:p>
      <w:pPr>
        <w:pStyle w:val="BodyText"/>
      </w:pPr>
      <w:r>
        <w:t xml:space="preserve">Our strategic focus on Birmingham has transformed it from a regional market to our most profitable territory. As the city continues its journey as the UK's "Creative Capital," with initiatives like the Birmingham Creative Industries Strategy 2030, we're positioning ourselves to capture an even larger share of this expanding market. The videographer expertise cultivated within our Birmingham office—now operating at 92% capacity—provides a sustainable competitive advantage that will drive future growth across all United Kingdom markets.</w:t>
      </w:r>
    </w:p>
    <w:bookmarkEnd w:id="26"/>
    <w:bookmarkStart w:id="27" w:name="conclusion"/>
    <w:p>
      <w:pPr>
        <w:pStyle w:val="Heading2"/>
      </w:pPr>
      <w:r>
        <w:t xml:space="preserve">Conclusion</w:t>
      </w:r>
    </w:p>
    <w:p>
      <w:pPr>
        <w:pStyle w:val="FirstParagraph"/>
      </w:pPr>
      <w:r>
        <w:t xml:space="preserve">This Sales Report unequivocally demonstrates the strategic importance of Birmingham as the epicenter of our videography business. The city's unique blend of cultural vibrancy, economic diversification, and creative infrastructure makes it an ideal hub for premium video production services within the United Kingdom. As we continue to invest in our Birmingham videographer team and tailor solutions to local market needs, we project maintaining a 25%+ annual growth trajectory through 2025.</w:t>
      </w:r>
    </w:p>
    <w:p>
      <w:pPr>
        <w:pStyle w:val="BodyText"/>
      </w:pPr>
      <w:r>
        <w:t xml:space="preserve">For businesses seeking impactful visual storytelling, partnering with a Birmingham-based videographer offers unmatched access to both creative excellence and deep regional market understanding. This Sales Report confirms that our United Kingdom Birmingham operation isn't just performing well—it's redefining standards for professional videography in the modern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 Birmingham, United Kingdom</dc:title>
  <dc:creator/>
  <dc:language>en</dc:language>
  <cp:keywords/>
  <dcterms:created xsi:type="dcterms:W3CDTF">2026-07-21T08:47:19Z</dcterms:created>
  <dcterms:modified xsi:type="dcterms:W3CDTF">2026-07-21T08:47:19Z</dcterms:modified>
</cp:coreProperties>
</file>

<file path=docProps/custom.xml><?xml version="1.0" encoding="utf-8"?>
<Properties xmlns="http://schemas.openxmlformats.org/officeDocument/2006/custom-properties" xmlns:vt="http://schemas.openxmlformats.org/officeDocument/2006/docPropsVTypes"/>
</file>