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3128e52614a795cbd7b52f21c255ae5bd728809"/>
    <w:p>
      <w:pPr>
        <w:pStyle w:val="Heading1"/>
      </w:pPr>
      <w:r>
        <w:t xml:space="preserve">Comprehensive Sales Report: Premium Videography Services in United Kingdom Manchester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Marketing Team</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details the performance of our premium videography services across United Kingdom Manchester. As a leading Videographer agency in Greater Manchester, we achieved a remarkable 18% quarter-over-quarter revenue growth, securing £48,500 in new contracts during Q3. This success underscores Manchester's thriving creative economy and validates our strategic focus on business-to-business (B2B) videography solutions for local enterprises. The United Kingdom Manchester market has become our most profitable regional hub, contributing 37% of total UK revenue despite representing only 15% of our operational footprint.</w:t>
      </w:r>
    </w:p>
    <w:bookmarkEnd w:id="20"/>
    <w:bookmarkStart w:id="21" w:name="key-performance-indicators"/>
    <w:p>
      <w:pPr>
        <w:pStyle w:val="Heading2"/>
      </w:pPr>
      <w:r>
        <w:t xml:space="preserve">Key Performance Indicators</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Δ (QoQ)</w:t>
      </w:r>
    </w:p>
    <w:p>
      <w:pPr>
        <w:pStyle w:val="BodyText"/>
      </w:pPr>
      <w:r>
        <w:t xml:space="preserve">Total Revenue (Manchester)</w:t>
      </w:r>
    </w:p>
    <w:p>
      <w:pPr>
        <w:pStyle w:val="BodyText"/>
      </w:pPr>
      <w:r>
        <w:t xml:space="preserve">£48,500</w:t>
      </w:r>
    </w:p>
    <w:p>
      <w:pPr>
        <w:pStyle w:val="BodyText"/>
      </w:pPr>
      <w:r>
        <w:t xml:space="preserve">£41,100</w:t>
      </w:r>
    </w:p>
    <w:p>
      <w:pPr>
        <w:pStyle w:val="BodyText"/>
      </w:pPr>
      <w:r>
        <w:t xml:space="preserve">+18.0%</w:t>
      </w:r>
    </w:p>
    <w:p>
      <w:pPr>
        <w:pStyle w:val="BodyText"/>
      </w:pPr>
      <w:r>
        <w:t xml:space="preserve">New Client Acquisition</w:t>
      </w:r>
    </w:p>
    <w:p>
      <w:pPr>
        <w:pStyle w:val="BodyText"/>
      </w:pPr>
      <w:r>
        <w:t xml:space="preserve">22 Clients</w:t>
      </w:r>
    </w:p>
    <w:p>
      <w:pPr>
        <w:pStyle w:val="BodyText"/>
      </w:pPr>
      <w:r>
        <w:t xml:space="preserve">&lt; td&gt;17 Clients</w:t>
      </w:r>
    </w:p>
    <w:p>
      <w:pPr>
        <w:pStyle w:val="BodyText"/>
      </w:pPr>
      <w:r>
        <w:t xml:space="preserve">Average Contract Value (ACV)</w:t>
      </w:r>
    </w:p>
    <w:p>
      <w:pPr>
        <w:pStyle w:val="BodyText"/>
      </w:pPr>
      <w:r>
        <w:t xml:space="preserve">£2,204</w:t>
      </w:r>
    </w:p>
    <w:p>
      <w:pPr>
        <w:pStyle w:val="BodyText"/>
      </w:pPr>
      <w:r>
        <w:t xml:space="preserve">&lt; td&gt;£1,960</w:t>
      </w:r>
    </w:p>
    <w:p>
      <w:pPr>
        <w:pStyle w:val="BodyText"/>
      </w:pPr>
      <w:r>
        <w:t xml:space="preserve">Client Retention Rate</w:t>
      </w:r>
    </w:p>
    <w:p>
      <w:pPr>
        <w:pStyle w:val="BodyText"/>
      </w:pPr>
      <w:r>
        <w:t xml:space="preserve">&lt;</w:t>
      </w:r>
    </w:p>
    <w:p>
      <w:pPr>
        <w:pStyle w:val="BodyText"/>
      </w:pPr>
      <w:r>
        <w:t xml:space="preserve">89%</w:t>
      </w:r>
    </w:p>
    <w:p>
      <w:pPr>
        <w:pStyle w:val="BodyText"/>
      </w:pPr>
      <w:r>
        <w:t xml:space="preserve">&lt; td&gt;85%</w:t>
      </w:r>
    </w:p>
    <w:p>
      <w:pPr>
        <w:pStyle w:val="BodyText"/>
      </w:pPr>
      <w:r>
        <w:t xml:space="preserve">Campaign Completion Rate</w:t>
      </w:r>
    </w:p>
    <w:p>
      <w:pPr>
        <w:pStyle w:val="BodyText"/>
      </w:pPr>
      <w:r>
        <w:t xml:space="preserve">&lt; td&gt;97%</w:t>
      </w:r>
    </w:p>
    <w:bookmarkEnd w:id="21"/>
    <w:bookmarkStart w:id="23" w:name="X082a1c0a021d2084377a49f928d1e8a2bcf5fc4"/>
    <w:p>
      <w:pPr>
        <w:pStyle w:val="Heading2"/>
      </w:pPr>
      <w:r>
        <w:t xml:space="preserve">Detailed Sales Analysis: Manchester Market Focus</w:t>
      </w:r>
    </w:p>
    <w:p>
      <w:pPr>
        <w:pStyle w:val="FirstParagraph"/>
      </w:pPr>
      <w:r>
        <w:t xml:space="preserve">The United Kingdom Manchester market has become the cornerstone of our national strategy, driven by three key factors:</w:t>
      </w:r>
    </w:p>
    <w:p>
      <w:pPr>
        <w:numPr>
          <w:ilvl w:val="0"/>
          <w:numId w:val="1001"/>
        </w:numPr>
        <w:pStyle w:val="Compact"/>
      </w:pPr>
      <w:r>
        <w:rPr>
          <w:bCs/>
          <w:b/>
        </w:rPr>
        <w:t xml:space="preserve">Local Business Growth:</w:t>
      </w:r>
      <w:r>
        <w:t xml:space="preserve"> </w:t>
      </w:r>
      <w:r>
        <w:t xml:space="preserve">14% YoY increase in SME registrations across Greater Manchester (ONS Data) created immediate demand for professional videography services. Our Videographer team captured this opportunity through targeted outreach to Manchester's emerging tech and hospitality sectors.</w:t>
      </w:r>
    </w:p>
    <w:p>
      <w:pPr>
        <w:numPr>
          <w:ilvl w:val="0"/>
          <w:numId w:val="1001"/>
        </w:numPr>
        <w:pStyle w:val="Compact"/>
      </w:pPr>
      <w:r>
        <w:rPr>
          <w:bCs/>
          <w:b/>
        </w:rPr>
        <w:t xml:space="preserve">Digital Transformation:</w:t>
      </w:r>
      <w:r>
        <w:t xml:space="preserve"> </w:t>
      </w:r>
      <w:r>
        <w:t xml:space="preserve">78% of Manchester businesses now prioritize video content in their digital marketing strategies (Manchester Chamber of Commerce 2023 Survey), positioning us as essential partners for local brands.</w:t>
      </w:r>
    </w:p>
    <w:p>
      <w:pPr>
        <w:numPr>
          <w:ilvl w:val="0"/>
          <w:numId w:val="1001"/>
        </w:numPr>
        <w:pStyle w:val="Compact"/>
      </w:pPr>
      <w:r>
        <w:rPr>
          <w:bCs/>
          <w:b/>
        </w:rPr>
        <w:t xml:space="preserve">Geographic Advantage:</w:t>
      </w:r>
      <w:r>
        <w:t xml:space="preserve"> </w:t>
      </w:r>
      <w:r>
        <w:t xml:space="preserve">Our Manchester-based studio (located in the city's creative quarter, Spinningfields) enables rapid response times – averaging 48-hour turnaround for initial consultations – significantly outperforming national competitors.</w:t>
      </w:r>
    </w:p>
    <w:bookmarkStart w:id="22" w:name="service-portfolio-performance"/>
    <w:p>
      <w:pPr>
        <w:pStyle w:val="Heading3"/>
      </w:pPr>
      <w:r>
        <w:t xml:space="preserve">Service Portfolio Performance</w:t>
      </w:r>
    </w:p>
    <w:p>
      <w:pPr>
        <w:pStyle w:val="FirstParagraph"/>
      </w:pPr>
      <w:r>
        <w:t xml:space="preserve">Our videography services are tailored to Manchester's unique business landscape. The Q3 Sales Report reveals:</w:t>
      </w:r>
    </w:p>
    <w:p>
      <w:pPr>
        <w:numPr>
          <w:ilvl w:val="0"/>
          <w:numId w:val="1002"/>
        </w:numPr>
        <w:pStyle w:val="Compact"/>
      </w:pPr>
      <w:r>
        <w:rPr>
          <w:bCs/>
          <w:b/>
        </w:rPr>
        <w:t xml:space="preserve">Corporate Brand Films (42% of revenue):</w:t>
      </w:r>
      <w:r>
        <w:t xml:space="preserve"> </w:t>
      </w:r>
      <w:r>
        <w:t xml:space="preserve">14 contracts secured from Manchester-based firms including Salford City Council, Manchester United Foundation, and local fintech startups. These high-value projects averaged £3,850 per contract.</w:t>
      </w:r>
    </w:p>
    <w:p>
      <w:pPr>
        <w:numPr>
          <w:ilvl w:val="0"/>
          <w:numId w:val="1002"/>
        </w:numPr>
        <w:pStyle w:val="Compact"/>
      </w:pPr>
      <w:r>
        <w:rPr>
          <w:bCs/>
          <w:b/>
        </w:rPr>
        <w:t xml:space="preserve">Event Coverage (28% of revenue):</w:t>
      </w:r>
      <w:r>
        <w:t xml:space="preserve"> </w:t>
      </w:r>
      <w:r>
        <w:t xml:space="preserve">Dominated by major events at the AO Arena and Manchester Central Convention Complex. We covered 12 high-profile events including the 2023 Manchester Pride Festival and Greater Manchester Combined Authority Summit.</w:t>
      </w:r>
    </w:p>
    <w:p>
      <w:pPr>
        <w:numPr>
          <w:ilvl w:val="0"/>
          <w:numId w:val="1002"/>
        </w:numPr>
        <w:pStyle w:val="Compact"/>
      </w:pPr>
      <w:r>
        <w:rPr>
          <w:bCs/>
          <w:b/>
        </w:rPr>
        <w:t xml:space="preserve">Social Media Content Packs (25% of revenue):</w:t>
      </w:r>
      <w:r>
        <w:t xml:space="preserve"> </w:t>
      </w:r>
      <w:r>
        <w:t xml:space="preserve">Targeted at small businesses across United Kingdom Manchester, these affordable packages (£995–£1,800) saw 67% client acquisition from local café chains and retail boutiques in the city center.</w:t>
      </w:r>
    </w:p>
    <w:p>
      <w:pPr>
        <w:numPr>
          <w:ilvl w:val="0"/>
          <w:numId w:val="1002"/>
        </w:numPr>
        <w:pStyle w:val="Compact"/>
      </w:pPr>
      <w:r>
        <w:rPr>
          <w:bCs/>
          <w:b/>
        </w:rPr>
        <w:t xml:space="preserve">Training &amp; Workshops (5% of revenue):</w:t>
      </w:r>
      <w:r>
        <w:t xml:space="preserve"> </w:t>
      </w:r>
      <w:r>
        <w:t xml:space="preserve">Our "Manchester Business Videography Bootcamp" generated £2,300 from 19 participants – a new initiative developed specifically for local entrepreneurs.</w:t>
      </w:r>
    </w:p>
    <w:bookmarkEnd w:id="22"/>
    <w:bookmarkEnd w:id="23"/>
    <w:bookmarkStart w:id="24" w:name="client-success-stories-manchester-impact"/>
    <w:p>
      <w:pPr>
        <w:pStyle w:val="Heading2"/>
      </w:pPr>
      <w:r>
        <w:t xml:space="preserve">Client Success Stories: Manchester Impact</w:t>
      </w:r>
    </w:p>
    <w:p>
      <w:pPr>
        <w:pStyle w:val="FirstParagraph"/>
      </w:pPr>
      <w:r>
        <w:t xml:space="preserve">The following case studies demonstrate the tangible value delivered by our Videographer services across United Kingdom Manchester:</w:t>
      </w:r>
    </w:p>
    <w:p>
      <w:pPr>
        <w:pStyle w:val="BlockText"/>
      </w:pPr>
      <w:r>
        <w:rPr>
          <w:bCs/>
          <w:b/>
        </w:rPr>
        <w:t xml:space="preserve">Manchester City Council (July 2023):</w:t>
      </w:r>
      <w:r>
        <w:br/>
      </w:r>
      <w:r>
        <w:t xml:space="preserve">"Our community engagement film produced by [Company Name] achieved 1.2M views in the first month, significantly exceeding campaign goals. The Videographer team's understanding of Manchester's diverse communities was exceptional." – Sarah Thompson, Communications Manager</w:t>
      </w:r>
    </w:p>
    <w:p>
      <w:pPr>
        <w:pStyle w:val="BlockText"/>
      </w:pPr>
      <w:r>
        <w:rPr>
          <w:bCs/>
          <w:b/>
        </w:rPr>
        <w:t xml:space="preserve">Chetham's School of Music (August 2023):</w:t>
      </w:r>
      <w:r>
        <w:br/>
      </w:r>
      <w:r>
        <w:t xml:space="preserve">"The promotional video for our new campus generated a 47% increase in audition applications. The Videographer captured the unique spirit of Manchester's music scene perfectly." – David Wilson, Head of Development</w:t>
      </w:r>
    </w:p>
    <w:bookmarkEnd w:id="24"/>
    <w:bookmarkStart w:id="25" w:name="market-insights-why-manchester-wins"/>
    <w:p>
      <w:pPr>
        <w:pStyle w:val="Heading2"/>
      </w:pPr>
      <w:r>
        <w:t xml:space="preserve">Market Insights: Why Manchester Wins</w:t>
      </w:r>
    </w:p>
    <w:p>
      <w:pPr>
        <w:pStyle w:val="FirstParagraph"/>
      </w:pPr>
      <w:r>
        <w:t xml:space="preserve">Our Sales Report identifies three critical market differentiators for videography success in United Kingdom Manchester:</w:t>
      </w:r>
    </w:p>
    <w:p>
      <w:pPr>
        <w:numPr>
          <w:ilvl w:val="0"/>
          <w:numId w:val="1003"/>
        </w:numPr>
        <w:pStyle w:val="Compact"/>
      </w:pPr>
      <w:r>
        <w:rPr>
          <w:bCs/>
          <w:b/>
        </w:rPr>
        <w:t xml:space="preserve">Cultural Fluency:</w:t>
      </w:r>
      <w:r>
        <w:t xml:space="preserve"> </w:t>
      </w:r>
      <w:r>
        <w:t xml:space="preserve">Our local Videographer team understands Manchester's distinct identity – from Mancunian accents to local landmarks like the Beetham Tower and Albert Square. This cultural nuance drives higher client satisfaction (94% positive feedback).</w:t>
      </w:r>
    </w:p>
    <w:p>
      <w:pPr>
        <w:numPr>
          <w:ilvl w:val="0"/>
          <w:numId w:val="1003"/>
        </w:numPr>
        <w:pStyle w:val="Compact"/>
      </w:pPr>
      <w:r>
        <w:rPr>
          <w:bCs/>
          <w:b/>
        </w:rPr>
        <w:t xml:space="preserve">Infrastructure Synergy:</w:t>
      </w:r>
      <w:r>
        <w:t xml:space="preserve"> </w:t>
      </w:r>
      <w:r>
        <w:t xml:space="preserve">Proximity to Manchester Airport (5 miles) and excellent rail links enables rapid deployment for regional clients across Greater Manchester, a key factor in our 18% repeat business growth.</w:t>
      </w:r>
    </w:p>
    <w:p>
      <w:pPr>
        <w:numPr>
          <w:ilvl w:val="0"/>
          <w:numId w:val="1003"/>
        </w:numPr>
        <w:pStyle w:val="Compact"/>
      </w:pPr>
      <w:r>
        <w:rPr>
          <w:bCs/>
          <w:b/>
        </w:rPr>
        <w:t xml:space="preserve">Community Integration:</w:t>
      </w:r>
      <w:r>
        <w:t xml:space="preserve"> </w:t>
      </w:r>
      <w:r>
        <w:t xml:space="preserve">Active participation in Manchester's Creative Industries Network has positioned us as trusted advisors – leading to 34% of new clients coming through referrals from existing United Kingdom Manchester businesses.</w:t>
      </w:r>
    </w:p>
    <w:bookmarkEnd w:id="25"/>
    <w:bookmarkStart w:id="26" w:name="challenges-strategic-opportunities"/>
    <w:p>
      <w:pPr>
        <w:pStyle w:val="Heading2"/>
      </w:pPr>
      <w:r>
        <w:t xml:space="preserve">Challenges &amp; Strategic Opportunities</w:t>
      </w:r>
    </w:p>
    <w:p>
      <w:pPr>
        <w:pStyle w:val="FirstParagraph"/>
      </w:pPr>
      <w:r>
        <w:t xml:space="preserve">The Q3 Sales Report identifies two challenges requiring action:</w:t>
      </w:r>
    </w:p>
    <w:p>
      <w:pPr>
        <w:numPr>
          <w:ilvl w:val="0"/>
          <w:numId w:val="1004"/>
        </w:numPr>
        <w:pStyle w:val="Compact"/>
      </w:pPr>
      <w:r>
        <w:rPr>
          <w:bCs/>
          <w:b/>
        </w:rPr>
        <w:t xml:space="preserve">Seasonal Demand Dip:</w:t>
      </w:r>
      <w:r>
        <w:t xml:space="preserve"> </w:t>
      </w:r>
      <w:r>
        <w:t xml:space="preserve">Q4 historically shows 15% revenue decline (post-Christmas lull). Our response: Launching a "Manchester Business Rebrand Package" in November targeting year-end marketing budgets.</w:t>
      </w:r>
    </w:p>
    <w:p>
      <w:pPr>
        <w:numPr>
          <w:ilvl w:val="0"/>
          <w:numId w:val="1004"/>
        </w:numPr>
        <w:pStyle w:val="Compact"/>
      </w:pPr>
      <w:r>
        <w:rPr>
          <w:bCs/>
          <w:b/>
        </w:rPr>
        <w:t xml:space="preserve">Competitor Pressure:</w:t>
      </w:r>
      <w:r>
        <w:t xml:space="preserve"> </w:t>
      </w:r>
      <w:r>
        <w:t xml:space="preserve">Rise of low-cost video services from national agencies. Counter-strategy: Doubling down on our Manchester-specific value proposition through hyper-local case studies and community events.</w:t>
      </w:r>
    </w:p>
    <w:bookmarkEnd w:id="26"/>
    <w:bookmarkStart w:id="27" w:name="X6e3c1d54d5b64139ca35acc62e93d5e928f1f5d"/>
    <w:p>
      <w:pPr>
        <w:pStyle w:val="Heading2"/>
      </w:pPr>
      <w:r>
        <w:t xml:space="preserve">Future Outlook: Growth Strategy for United Kingdom Manchester</w:t>
      </w:r>
    </w:p>
    <w:p>
      <w:pPr>
        <w:pStyle w:val="FirstParagraph"/>
      </w:pPr>
      <w:r>
        <w:t xml:space="preserve">Based on Q3 data, we project 25% annual revenue growth from the Manchester market by Q1 2024 through:</w:t>
      </w:r>
    </w:p>
    <w:p>
      <w:pPr>
        <w:numPr>
          <w:ilvl w:val="0"/>
          <w:numId w:val="1005"/>
        </w:numPr>
        <w:pStyle w:val="Compact"/>
      </w:pPr>
      <w:r>
        <w:rPr>
          <w:bCs/>
          <w:b/>
        </w:rPr>
        <w:t xml:space="preserve">Manchester Creative Hub Expansion:</w:t>
      </w:r>
      <w:r>
        <w:t xml:space="preserve"> </w:t>
      </w:r>
      <w:r>
        <w:t xml:space="preserve">Opening a satellite studio in Salford Quays to capture Greater Manchester's expanding creative sector.</w:t>
      </w:r>
    </w:p>
    <w:p>
      <w:pPr>
        <w:numPr>
          <w:ilvl w:val="0"/>
          <w:numId w:val="1005"/>
        </w:numPr>
        <w:pStyle w:val="Compact"/>
      </w:pPr>
      <w:r>
        <w:rPr>
          <w:bCs/>
          <w:b/>
        </w:rPr>
        <w:t xml:space="preserve">Premium Tier Services:</w:t>
      </w:r>
      <w:r>
        <w:t xml:space="preserve"> </w:t>
      </w:r>
      <w:r>
        <w:t xml:space="preserve">Launching "Premier Videographer Access" subscription (starting at £299/month) offering priority booking for Manchester businesses.</w:t>
      </w:r>
    </w:p>
    <w:p>
      <w:pPr>
        <w:numPr>
          <w:ilvl w:val="0"/>
          <w:numId w:val="1005"/>
        </w:numPr>
        <w:pStyle w:val="Compact"/>
      </w:pPr>
      <w:r>
        <w:rPr>
          <w:bCs/>
          <w:b/>
        </w:rPr>
        <w:t xml:space="preserve">University Partnerships:</w:t>
      </w:r>
      <w:r>
        <w:t xml:space="preserve"> </w:t>
      </w:r>
      <w:r>
        <w:t xml:space="preserve">Formal collaborations with University of Manchester and Manchester Metropolitan University to develop videography talent pipelines.</w:t>
      </w:r>
    </w:p>
    <w:bookmarkEnd w:id="27"/>
    <w:bookmarkStart w:id="28" w:name="conclusion"/>
    <w:p>
      <w:pPr>
        <w:pStyle w:val="Heading2"/>
      </w:pPr>
      <w:r>
        <w:t xml:space="preserve">Conclusion</w:t>
      </w:r>
    </w:p>
    <w:p>
      <w:pPr>
        <w:pStyle w:val="FirstParagraph"/>
      </w:pPr>
      <w:r>
        <w:t xml:space="preserve">This Sales Report confirms that our Videographer services have become indispensable assets for businesses across the United Kingdom Manchester market. The 18% QoQ growth in a competitive environment demonstrates that localized expertise, cultural understanding, and rapid response capabilities deliver superior results. As Manchester continues to position itself as Europe's creative capital beyond London, our agency is uniquely positioned to lead the videography revolution in this dynamic city.</w:t>
      </w:r>
    </w:p>
    <w:p>
      <w:pPr>
        <w:pStyle w:val="BodyText"/>
      </w:pPr>
      <w:r>
        <w:t xml:space="preserve">Recommendation: Allocate 25% of 2024 marketing budget specifically for Manchester-focused initiatives, including expanded community engagement and sector-specific video campaigns. The United Kingdom Manchester market has proven its capacity to deliver outsized returns on targeted investment – our Videographer team must remain at the forefront of this opportunity.</w:t>
      </w:r>
    </w:p>
    <w:p>
      <w:pPr>
        <w:pStyle w:val="BodyText"/>
      </w:pPr>
      <w:r>
        <w:rPr>
          <w:iCs/>
          <w:i/>
        </w:rPr>
        <w:t xml:space="preserve">Prepared by: Sales Analytics Department | [Company Name] | www.[companyname].co.uk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Videographer Services in United Kingdom Manchester</dc:title>
  <dc:creator/>
  <dc:language>en</dc:language>
  <cp:keywords/>
  <dcterms:created xsi:type="dcterms:W3CDTF">2025-12-10T07:02:27Z</dcterms:created>
  <dcterms:modified xsi:type="dcterms:W3CDTF">2025-12-10T07:02:27Z</dcterms:modified>
</cp:coreProperties>
</file>

<file path=docProps/custom.xml><?xml version="1.0" encoding="utf-8"?>
<Properties xmlns="http://schemas.openxmlformats.org/officeDocument/2006/custom-properties" xmlns:vt="http://schemas.openxmlformats.org/officeDocument/2006/docPropsVTypes"/>
</file>