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Videography</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04b77ebf2d8f03ebf59c4636b726c4765ec0d0d"/>
    <w:p>
      <w:pPr>
        <w:pStyle w:val="Heading1"/>
      </w:pPr>
      <w:r>
        <w:t xml:space="preserve">United States Chicago Videography Sales Report</w:t>
      </w:r>
    </w:p>
    <w:bookmarkStart w:id="20" w:name="quarterly-performance-analysis---q3-2023"/>
    <w:p>
      <w:pPr>
        <w:pStyle w:val="Heading2"/>
      </w:pPr>
      <w:r>
        <w:t xml:space="preserve">Quarterly Performance Analysis - Q3 2023</w:t>
      </w:r>
    </w:p>
    <w:p>
      <w:pPr>
        <w:pStyle w:val="FirstParagraph"/>
      </w:pPr>
      <w:r>
        <w:t xml:space="preserve">Prepared For: Chicago Video Solutions Management</w:t>
      </w:r>
      <w:r>
        <w:br/>
      </w:r>
      <w:r>
        <w:t xml:space="preserve">Report Date: October 15, 2023</w:t>
      </w:r>
    </w:p>
    <w:bookmarkEnd w:id="20"/>
    <w:bookmarkStart w:id="21" w:name="executive-summary"/>
    <w:p>
      <w:pPr>
        <w:pStyle w:val="Heading2"/>
      </w:pPr>
      <w:r>
        <w:t xml:space="preserve">Executive Summary</w:t>
      </w:r>
    </w:p>
    <w:p>
      <w:pPr>
        <w:pStyle w:val="FirstParagraph"/>
      </w:pPr>
      <w:r>
        <w:t xml:space="preserve">This comprehensive Sales Report details the performance of our videography services across the United States Chicago market during Q3 2023. As a premier videographer business operating in Chicago's competitive creative landscape, we achieved remarkable growth with a 17.8% increase in revenue compared to Q2, totaling $148,500. This performance underscores our strategic positioning as the preferred videographer for businesses and individuals seeking high-impact visual storytelling throughout the Chicagoland area. The report examines key service lines, client acquisition patterns, and market dynamics specific to United States Chicago that drove this success.</w:t>
      </w:r>
    </w:p>
    <w:bookmarkEnd w:id="21"/>
    <w:bookmarkStart w:id="22" w:name="q3-sales-performance-breakdown"/>
    <w:p>
      <w:pPr>
        <w:pStyle w:val="Heading2"/>
      </w:pPr>
      <w:r>
        <w:t xml:space="preserve">Q3 Sales Performance Breakdown</w:t>
      </w:r>
    </w:p>
    <w:p>
      <w:pPr>
        <w:pStyle w:val="FirstParagraph"/>
      </w:pPr>
      <w:r>
        <w:t xml:space="preserve">The Sales Report reveals exceptional performance across all core videography service categories. Corporate video production demonstrated the strongest growth at 24% (vs. Q2), with major clients including Fortune 500 firms headquartered in Chicago such as United Airlines and Boeing. This segment generated $68,700, representing 46% of total revenue. Wedding videography remained our most consistent performer with steady demand throughout United States Chicago, contributing $52,350 (35%) despite seasonal fluctuations. Event coverage for festivals like Lollapalooza and Grant Park concerts saw a 32% surge due to post-pandemic event recovery.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Revenue</w:t>
            </w:r>
          </w:p>
        </w:tc>
        <w:tc>
          <w:tcPr/>
          <w:p>
            <w:pPr>
              <w:pStyle w:val="Compact"/>
              <w:jc w:val="left"/>
            </w:pPr>
            <w:r>
              <w:t xml:space="preserve">% of Total</w:t>
            </w:r>
          </w:p>
        </w:tc>
        <w:tc>
          <w:tcPr/>
          <w:p>
            <w:pPr>
              <w:pStyle w:val="Compact"/>
              <w:jc w:val="left"/>
            </w:pPr>
            <w:r>
              <w:t xml:space="preserve">YoY Growth</w:t>
            </w:r>
          </w:p>
        </w:tc>
      </w:tr>
      <w:tr>
        <w:tc>
          <w:tcPr/>
          <w:p>
            <w:pPr>
              <w:pStyle w:val="Compact"/>
              <w:jc w:val="left"/>
            </w:pPr>
            <w:r>
              <w:t xml:space="preserve">Corporate Video Production</w:t>
            </w:r>
          </w:p>
        </w:tc>
        <w:tc>
          <w:tcPr/>
          <w:p>
            <w:pPr>
              <w:pStyle w:val="Compact"/>
              <w:jc w:val="left"/>
            </w:pPr>
            <w:r>
              <w:t xml:space="preserve">$68,700</w:t>
            </w:r>
          </w:p>
        </w:tc>
        <w:tc>
          <w:tcPr/>
          <w:p>
            <w:pPr>
              <w:pStyle w:val="Compact"/>
              <w:jc w:val="left"/>
            </w:pPr>
            <w:r>
              <w:t xml:space="preserve">46%</w:t>
            </w:r>
          </w:p>
        </w:tc>
        <w:tc>
          <w:tcPr/>
          <w:p>
            <w:pPr>
              <w:pStyle w:val="Compact"/>
              <w:jc w:val="left"/>
            </w:pPr>
            <w:r>
              <w:t xml:space="preserve">24%</w:t>
            </w:r>
          </w:p>
        </w:tc>
      </w:tr>
      <w:tr>
        <w:tc>
          <w:tcPr/>
          <w:p>
            <w:pPr>
              <w:pStyle w:val="Compact"/>
              <w:jc w:val="left"/>
            </w:pPr>
            <w:r>
              <w:t xml:space="preserve">Wedding Videography</w:t>
            </w:r>
          </w:p>
        </w:tc>
        <w:tc>
          <w:tcPr/>
          <w:p>
            <w:pPr>
              <w:pStyle w:val="Compact"/>
              <w:jc w:val="left"/>
            </w:pPr>
            <w:r>
              <w:t xml:space="preserve">$52,350</w:t>
            </w:r>
          </w:p>
        </w:tc>
        <w:tc>
          <w:tcPr/>
          <w:p>
            <w:pPr>
              <w:pStyle w:val="Compact"/>
              <w:jc w:val="left"/>
            </w:pPr>
            <w:r>
              <w:t xml:space="preserve">35%</w:t>
            </w:r>
          </w:p>
        </w:tc>
        <w:tc>
          <w:tcPr/>
          <w:p>
            <w:pPr>
              <w:pStyle w:val="Compact"/>
              <w:jc w:val="left"/>
            </w:pPr>
            <w:r>
              <w:t xml:space="preserve">8.2%</w:t>
            </w:r>
          </w:p>
        </w:tc>
      </w:tr>
      <w:tr>
        <w:tc>
          <w:tcPr/>
          <w:p>
            <w:pPr>
              <w:pStyle w:val="Compact"/>
              <w:jc w:val="left"/>
            </w:pPr>
            <w:r>
              <w:t xml:space="preserve">Event Coverage (Conferences/Festivals)</w:t>
            </w:r>
          </w:p>
        </w:tc>
        <w:tc>
          <w:tcPr/>
          <w:p>
            <w:pPr>
              <w:pStyle w:val="Compact"/>
              <w:jc w:val="left"/>
            </w:pPr>
            <w:r>
              <w:t xml:space="preserve">$24,150</w:t>
            </w:r>
          </w:p>
        </w:tc>
        <w:tc>
          <w:tcPr/>
          <w:p>
            <w:pPr>
              <w:pStyle w:val="Compact"/>
              <w:jc w:val="left"/>
            </w:pPr>
            <w:r>
              <w:t xml:space="preserve">16.3%</w:t>
            </w:r>
          </w:p>
        </w:tc>
        <w:tc>
          <w:tcPr/>
          <w:p>
            <w:pPr>
              <w:pStyle w:val="Compact"/>
              <w:jc w:val="left"/>
            </w:pPr>
            <w:r>
              <w:t xml:space="preserve">32%</w:t>
            </w:r>
          </w:p>
        </w:tc>
      </w:tr>
      <w:tr>
        <w:tc>
          <w:tcPr/>
          <w:p>
            <w:pPr>
              <w:pStyle w:val="Compact"/>
              <w:jc w:val="left"/>
            </w:pPr>
            <w:r>
              <w:t xml:space="preserve">Real Estate Marketing</w:t>
            </w:r>
          </w:p>
        </w:tc>
        <w:tc>
          <w:tcPr/>
          <w:p>
            <w:pPr>
              <w:pStyle w:val="Compact"/>
              <w:jc w:val="left"/>
            </w:pPr>
            <w:r>
              <w:t xml:space="preserve">$3,300</w:t>
            </w:r>
          </w:p>
        </w:tc>
        <w:tc>
          <w:tcPr/>
          <w:p>
            <w:pPr>
              <w:pStyle w:val="Compact"/>
              <w:jc w:val="left"/>
            </w:pPr>
            <w:r>
              <w:t xml:space="preserve">2.2%</w:t>
            </w:r>
          </w:p>
        </w:tc>
        <w:tc>
          <w:tcPr/>
          <w:p>
            <w:pPr>
              <w:pStyle w:val="Compact"/>
              <w:jc w:val="left"/>
            </w:pPr>
            <w:r>
              <w:t xml:space="preserve">-5.1%</w:t>
            </w:r>
          </w:p>
        </w:tc>
      </w:tr>
    </w:tbl>
    <w:bookmarkEnd w:id="22"/>
    <w:bookmarkStart w:id="23" w:name="X5fa9475eacf84e58c31911577ebb1be61339a52"/>
    <w:p>
      <w:pPr>
        <w:pStyle w:val="Heading2"/>
      </w:pPr>
      <w:r>
        <w:t xml:space="preserve">Client Demographics &amp; Chicago Market Insights</w:t>
      </w:r>
    </w:p>
    <w:p>
      <w:pPr>
        <w:pStyle w:val="FirstParagraph"/>
      </w:pPr>
      <w:r>
        <w:t xml:space="preserve">A critical analysis within this Sales Report shows that 68% of new clients originated from the United States Chicago metropolitan area, with significant demand in both downtown and suburban markets (River North: 31%, Lincoln Park: 24%, West Loop: 19%). Our videographer team successfully captured the unique storytelling needs of Chicago's diverse community—from Lakeview luxury weddings to Ukrainian Village small business promotions. Notably, 42% of corporate clients were from the top-50 companies in Chicago's Fortune 100 list, highlighting our position as a trusted videographer for major metropolitan enterprises.</w:t>
      </w:r>
    </w:p>
    <w:p>
      <w:pPr>
        <w:pStyle w:val="BodyText"/>
      </w:pPr>
      <w:r>
        <w:t xml:space="preserve">Chicago's competitive landscape demanded innovative approaches. We implemented localized marketing strategies including partnerships with Chicago-based event venues like The Green Mill and Navy Pier, resulting in a 28% increase in referral clients. The Sales Report confirms that 73% of our client retention rate is directly attributable to our deep understanding of United States Chicago's visual culture—recognizing how to showcase iconic landmarks like the Willis Tower and Millennium Park within narratives.</w:t>
      </w:r>
    </w:p>
    <w:bookmarkEnd w:id="23"/>
    <w:bookmarkStart w:id="24" w:name="X6519aa3ed3a947cfa0da4ac2f3617a970f4aeed"/>
    <w:p>
      <w:pPr>
        <w:pStyle w:val="Heading2"/>
      </w:pPr>
      <w:r>
        <w:t xml:space="preserve">Market Analysis: Why Chicago Works for Videography</w:t>
      </w:r>
    </w:p>
    <w:p>
      <w:pPr>
        <w:pStyle w:val="FirstParagraph"/>
      </w:pPr>
      <w:r>
        <w:t xml:space="preserve">The Sales Report identifies three key factors driving videography success in United States Chicago:</w:t>
      </w:r>
    </w:p>
    <w:p>
      <w:pPr>
        <w:numPr>
          <w:ilvl w:val="0"/>
          <w:numId w:val="1001"/>
        </w:numPr>
        <w:pStyle w:val="Compact"/>
      </w:pPr>
      <w:r>
        <w:rPr>
          <w:bCs/>
          <w:b/>
        </w:rPr>
        <w:t xml:space="preserve">Business Growth Momentum:</w:t>
      </w:r>
      <w:r>
        <w:t xml:space="preserve"> </w:t>
      </w:r>
      <w:r>
        <w:t xml:space="preserve">Chicago's 2023 economic expansion (4.7% GDP growth) created unprecedented demand for professional video content from companies like JPMorgan Chase and Groupon, who invested heavily in digital storytelling.</w:t>
      </w:r>
    </w:p>
    <w:p>
      <w:pPr>
        <w:numPr>
          <w:ilvl w:val="0"/>
          <w:numId w:val="1001"/>
        </w:numPr>
        <w:pStyle w:val="Compact"/>
      </w:pPr>
      <w:r>
        <w:rPr>
          <w:bCs/>
          <w:b/>
        </w:rPr>
        <w:t xml:space="preserve">Cultural Diversity as Competitive Advantage:</w:t>
      </w:r>
      <w:r>
        <w:t xml:space="preserve"> </w:t>
      </w:r>
      <w:r>
        <w:t xml:space="preserve">Our videographer team's ability to capture Chicago's multicultural fabric—from Mexican American festivals on the Southwest Side to Polish heritage events—differentiated us from national competitors.</w:t>
      </w:r>
    </w:p>
    <w:p>
      <w:pPr>
        <w:numPr>
          <w:ilvl w:val="0"/>
          <w:numId w:val="1001"/>
        </w:numPr>
        <w:pStyle w:val="Compact"/>
      </w:pPr>
      <w:r>
        <w:rPr>
          <w:bCs/>
          <w:b/>
        </w:rPr>
        <w:t xml:space="preserve">Local Event Ecosystem:</w:t>
      </w:r>
      <w:r>
        <w:t xml:space="preserve"> </w:t>
      </w:r>
      <w:r>
        <w:t xml:space="preserve">The city's 372 annual events (per Chicago Convention &amp; Visitors Bureau) provided consistent opportunities for our event videography services, with Lollapalooza alone contributing $18,400 in revenue.</w:t>
      </w:r>
    </w:p>
    <w:bookmarkEnd w:id="24"/>
    <w:bookmarkStart w:id="25" w:name="challenges-and-strategic-opportunities"/>
    <w:p>
      <w:pPr>
        <w:pStyle w:val="Heading2"/>
      </w:pPr>
      <w:r>
        <w:t xml:space="preserve">Challenges and Strategic Opportunities</w:t>
      </w:r>
    </w:p>
    <w:p>
      <w:pPr>
        <w:pStyle w:val="FirstParagraph"/>
      </w:pPr>
      <w:r>
        <w:t xml:space="preserve">Despite strong results, the Sales Report identifies two critical challenges. First, rising production costs (18% year-over-year) due to Chicago's increased equipment rental rates and talent competition. Second, the need for specialized drone videography services—a gap we're addressing with a new Chicago-certified pilot certification program.</w:t>
      </w:r>
    </w:p>
    <w:p>
      <w:pPr>
        <w:pStyle w:val="BodyText"/>
      </w:pPr>
      <w:r>
        <w:t xml:space="preserve">Opportunities identified include: 1) Targeting Chicago's growing tech startups (23% YoY growth in the city), 2) Developing a "Chicago Heritage Series" for tourism boards, and 3) Expanding corporate contracts through the Chicago Chamber of Commerce. Our videographer team has already secured pilot partnerships with two major tech firms for their employee onboarding videos.</w:t>
      </w:r>
    </w:p>
    <w:bookmarkEnd w:id="25"/>
    <w:bookmarkStart w:id="26" w:name="future-outlook-strategic-recommendations"/>
    <w:p>
      <w:pPr>
        <w:pStyle w:val="Heading2"/>
      </w:pPr>
      <w:r>
        <w:t xml:space="preserve">Future Outlook &amp; Strategic Recommendations</w:t>
      </w:r>
    </w:p>
    <w:p>
      <w:pPr>
        <w:pStyle w:val="FirstParagraph"/>
      </w:pPr>
      <w:r>
        <w:t xml:space="preserve">The Sales Report projects continued growth for our videography business in United States Chicago, with Q4 revenue anticipated at $165,000 (11% increase). We recommend three strategic priorities for 2024:</w:t>
      </w:r>
    </w:p>
    <w:p>
      <w:pPr>
        <w:numPr>
          <w:ilvl w:val="0"/>
          <w:numId w:val="1002"/>
        </w:numPr>
        <w:pStyle w:val="Compact"/>
      </w:pPr>
      <w:r>
        <w:t xml:space="preserve">Establish a dedicated "Chicago Storytelling" package featuring local landmarks and cultural elements to attract tourism clients</w:t>
      </w:r>
    </w:p>
    <w:p>
      <w:pPr>
        <w:numPr>
          <w:ilvl w:val="0"/>
          <w:numId w:val="1002"/>
        </w:numPr>
        <w:pStyle w:val="Compact"/>
      </w:pPr>
      <w:r>
        <w:t xml:space="preserve">Invest in AI-powered post-production tools to reduce turnaround time for Chicago-based clients (currently 14 days average)</w:t>
      </w:r>
    </w:p>
    <w:p>
      <w:pPr>
        <w:numPr>
          <w:ilvl w:val="0"/>
          <w:numId w:val="1002"/>
        </w:numPr>
        <w:pStyle w:val="Compact"/>
      </w:pPr>
      <w:r>
        <w:t xml:space="preserve">Host quarterly "Videographer Networking Events" across Chicago neighborhoods to strengthen community ties</w:t>
      </w:r>
    </w:p>
    <w:p>
      <w:pPr>
        <w:pStyle w:val="FirstParagraph"/>
      </w:pPr>
      <w:r>
        <w:t xml:space="preserve">As the premier videographer business serving United States Chicago, we've proven that understanding local market nuances drives exceptional sales performance. Our Q3 results confirm that when a videographer deeply integrates with the city's identity—from Lake Michigan sunsets to Wicker Park street art—we deliver not just videos, but authentic Chicago narratives. The Sales Report demonstrates our commitment to being the videographer of choice for every business and celebration across Chicago's vibrant communities.</w:t>
      </w:r>
    </w:p>
    <w:bookmarkEnd w:id="26"/>
    <w:bookmarkStart w:id="27" w:name="conclusion"/>
    <w:p>
      <w:pPr>
        <w:pStyle w:val="Heading2"/>
      </w:pPr>
      <w:r>
        <w:t xml:space="preserve">Conclusion</w:t>
      </w:r>
    </w:p>
    <w:p>
      <w:pPr>
        <w:pStyle w:val="FirstParagraph"/>
      </w:pPr>
      <w:r>
        <w:t xml:space="preserve">This Q3 Sales Report solidifies our position as a leader in the United States Chicago videography market. With 87% client satisfaction scores (up from 82% last year) and expanding service offerings tailored to Chicago's unique needs, we're poised for continued growth. We've successfully transformed from a standard videographer service into an indispensable storytelling partner for Chicago's most influential brands and families. The data clearly shows that in the competitive landscape of United States Chicago, our hyper-local expertise is our most valuable asset.</w:t>
      </w:r>
    </w:p>
    <w:p>
      <w:pPr>
        <w:pStyle w:val="BodyText"/>
      </w:pPr>
      <w:r>
        <w:t xml:space="preserve">Chicago Video Solutions | 450 W Erie St, Chicago, IL 60610 | www.chicagovideosolutions.com</w:t>
      </w:r>
    </w:p>
    <w:p>
      <w:pPr>
        <w:pStyle w:val="BodyText"/>
      </w:pPr>
      <w:r>
        <w:t xml:space="preserve">This Sales Report is confidential and intended solely for internal management use. All figures based on Chicago market data as of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Videography Sales Report - Q3 2023</dc:title>
  <dc:creator/>
  <dc:language>en</dc:language>
  <cp:keywords/>
  <dcterms:created xsi:type="dcterms:W3CDTF">2026-07-23T14:12:46Z</dcterms:created>
  <dcterms:modified xsi:type="dcterms:W3CDTF">2026-07-23T14:12:46Z</dcterms:modified>
</cp:coreProperties>
</file>

<file path=docProps/custom.xml><?xml version="1.0" encoding="utf-8"?>
<Properties xmlns="http://schemas.openxmlformats.org/officeDocument/2006/custom-properties" xmlns:vt="http://schemas.openxmlformats.org/officeDocument/2006/docPropsVTypes"/>
</file>