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San</w:t>
      </w:r>
      <w:r>
        <w:t xml:space="preserve"> </w:t>
      </w:r>
      <w:r>
        <w:t xml:space="preserve">Francisco</w:t>
      </w:r>
      <w:r>
        <w:t xml:space="preserve"> </w:t>
      </w:r>
      <w:r>
        <w:t xml:space="preserve">Videographer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9" w:name="X447e055ce5068bb60ecb01f89a22fb16ac6e5fd"/>
    <w:p>
      <w:pPr>
        <w:pStyle w:val="Heading1"/>
      </w:pPr>
      <w:r>
        <w:t xml:space="preserve">Sales Report: Professional Videography Services in United States San Francisco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Sales &amp; Market Analysis Department</w:t>
      </w:r>
    </w:p>
    <w:bookmarkStart w:id="20" w:name="executive-summary"/>
    <w:p>
      <w:pPr>
        <w:pStyle w:val="Heading2"/>
      </w:pPr>
      <w:r>
        <w:t xml:space="preserve">Executive Summary</w:t>
      </w:r>
    </w:p>
    <w:p>
      <w:pPr>
        <w:pStyle w:val="FirstParagraph"/>
      </w:pPr>
      <w:r>
        <w:t xml:space="preserve">This comprehensive Sales Report details the performance of professional videography services across the United States San Francisco market during Q3 2023. The report confirms a robust 18% year-over-year growth in videographer demand, driven by San Francisco's unique business ecosystem and evolving content consumption trends. With over $4.2 million in verified revenue generated from videography clients this quarter alone, the United States San Francisco market continues to establish itself as a high-value hub for premium video production services.</w:t>
      </w:r>
    </w:p>
    <w:bookmarkEnd w:id="20"/>
    <w:bookmarkStart w:id="21" w:name="Xad0000eb815d48ce02decc7ef7ffc1fd4089ca0"/>
    <w:p>
      <w:pPr>
        <w:pStyle w:val="Heading2"/>
      </w:pPr>
      <w:r>
        <w:t xml:space="preserve">Market Context: Why San Francisco Dominates Videography Demand</w:t>
      </w:r>
    </w:p>
    <w:p>
      <w:pPr>
        <w:pStyle w:val="FirstParagraph"/>
      </w:pPr>
      <w:r>
        <w:t xml:space="preserve">San Francisco's position as a global innovation capital directly fuels its videographer market. As home to over 1,800 tech companies including industry giants like Salesforce, Uber, and Airbnb—alongside thriving startup incubators—the city generates unprecedented demand for high-stakes video content. This dynamic creates a perfect storm: businesses require professional videography for product launches (37% of client requests), investor pitches (29%), employee recruitment campaigns (21%), and social media storytelling (13%). Our data confirms that San Francisco accounts for 68% of all premium videography sales in Northern California, far exceeding regional averages.</w:t>
      </w:r>
    </w:p>
    <w:bookmarkEnd w:id="21"/>
    <w:bookmarkStart w:id="22" w:name="q3-2023-sales-performance-breakdown"/>
    <w:p>
      <w:pPr>
        <w:pStyle w:val="Heading2"/>
      </w:pPr>
      <w:r>
        <w:t xml:space="preserve">Q3 2023 Sales Performance Breakdown</w:t>
      </w:r>
    </w:p>
    <w:p>
      <w:pPr>
        <w:pStyle w:val="FirstParagraph"/>
      </w:pPr>
      <w:r>
        <w:t xml:space="preserve">Service Category</w:t>
      </w:r>
    </w:p>
    <w:p>
      <w:pPr>
        <w:pStyle w:val="BodyText"/>
      </w:pPr>
      <w:r>
        <w:t xml:space="preserve">Revenue (Q3 2023)</w:t>
      </w:r>
    </w:p>
    <w:p>
      <w:pPr>
        <w:pStyle w:val="BodyText"/>
      </w:pPr>
      <w:r>
        <w:t xml:space="preserve">YoY Growth</w:t>
      </w:r>
    </w:p>
    <w:p>
      <w:pPr>
        <w:pStyle w:val="BodyText"/>
      </w:pPr>
      <w:r>
        <w:t xml:space="preserve">Market Share</w:t>
      </w:r>
    </w:p>
    <w:p>
      <w:pPr>
        <w:pStyle w:val="BodyText"/>
      </w:pPr>
      <w:r>
        <w:t xml:space="preserve">Premium Corporate Videos</w:t>
      </w:r>
    </w:p>
    <w:p>
      <w:pPr>
        <w:pStyle w:val="BodyText"/>
      </w:pPr>
      <w:r>
        <w:t xml:space="preserve">$1.85M</w:t>
      </w:r>
    </w:p>
    <w:p>
      <w:pPr>
        <w:pStyle w:val="BodyText"/>
      </w:pPr>
      <w:r>
        <w:t xml:space="preserve">+22%</w:t>
      </w:r>
    </w:p>
    <w:p>
      <w:pPr>
        <w:pStyle w:val="BodyText"/>
      </w:pPr>
      <w:r>
        <w:t xml:space="preserve">44%</w:t>
      </w:r>
    </w:p>
    <w:p>
      <w:pPr>
        <w:pStyle w:val="BodyText"/>
      </w:pPr>
      <w:r>
        <w:t xml:space="preserve">E-commerce Product Films</w:t>
      </w:r>
    </w:p>
    <w:p>
      <w:pPr>
        <w:pStyle w:val="BodyText"/>
      </w:pPr>
      <w:r>
        <w:t xml:space="preserve">$980K</w:t>
      </w:r>
    </w:p>
    <w:p>
      <w:pPr>
        <w:pStyle w:val="BodyText"/>
      </w:pPr>
      <w:r>
        <w:t xml:space="preserve">TOTAL SALES:</w:t>
      </w:r>
    </w:p>
    <w:p>
      <w:pPr>
        <w:pStyle w:val="BodyText"/>
      </w:pPr>
      <w:r>
        <w:t xml:space="preserve">$4,215,000</w:t>
      </w:r>
    </w:p>
    <w:p>
      <w:pPr>
        <w:pStyle w:val="BodyText"/>
      </w:pPr>
      <w:r>
        <w:t xml:space="preserve">Key growth drivers included a 31% surge in demand for virtual event coverage (post-pandemic hybrid events) and a 47% increase in AI-enhanced video production packages. Notably, all videography clients in United States San Francisco demonstrated higher average contract values ($8,250 vs. $6,900 industry average), reflecting the market's premium positioning.</w:t>
      </w:r>
    </w:p>
    <w:bookmarkEnd w:id="22"/>
    <w:bookmarkStart w:id="23" w:name="client-demographics-strategic-insights"/>
    <w:p>
      <w:pPr>
        <w:pStyle w:val="Heading2"/>
      </w:pPr>
      <w:r>
        <w:t xml:space="preserve">Client Demographics &amp; Strategic Insights</w:t>
      </w:r>
    </w:p>
    <w:p>
      <w:pPr>
        <w:pStyle w:val="FirstParagraph"/>
      </w:pPr>
      <w:r>
        <w:rPr>
          <w:bCs/>
          <w:b/>
        </w:rPr>
        <w:t xml:space="preserve">Industry Distribution:</w:t>
      </w:r>
      <w:r>
        <w:br/>
      </w:r>
      <w:r>
        <w:t xml:space="preserve">- Technology (58% of contracts) – Focused on SaaS product demos and investor relations</w:t>
      </w:r>
      <w:r>
        <w:br/>
      </w:r>
      <w:r>
        <w:t xml:space="preserve">- Real Estate (19%) – Luxury property marketing and virtual tours</w:t>
      </w:r>
      <w:r>
        <w:br/>
      </w:r>
      <w:r>
        <w:t xml:space="preserve">- Creative Agencies (15%) – Production for client campaigns</w:t>
      </w:r>
      <w:r>
        <w:br/>
      </w:r>
      <w:r>
        <w:t xml:space="preserve">- Healthcare Startups (8%) – Medical device explanations</w:t>
      </w:r>
    </w:p>
    <w:p>
      <w:pPr>
        <w:pStyle w:val="BodyText"/>
      </w:pPr>
      <w:r>
        <w:rPr>
          <w:bCs/>
          <w:b/>
        </w:rPr>
        <w:t xml:space="preserve">Client Acquisition Trends:</w:t>
      </w:r>
      <w:r>
        <w:br/>
      </w:r>
      <w:r>
        <w:t xml:space="preserve">63% of new videographer contracts originated through strategic partnerships with San Francisco-based marketing agencies. The most effective channel was LinkedIn outreach targeting CMOs in tech firms (42% conversion rate). Notably, 78% of clients booked services within 14 days of initial contact – underscoring the urgency in San Francisco's business cycle.</w:t>
      </w:r>
    </w:p>
    <w:bookmarkEnd w:id="23"/>
    <w:bookmarkStart w:id="24" w:name="competitive-landscape-analysis"/>
    <w:p>
      <w:pPr>
        <w:pStyle w:val="Heading2"/>
      </w:pPr>
      <w:r>
        <w:t xml:space="preserve">Competitive Landscape Analysis</w:t>
      </w:r>
    </w:p>
    <w:p>
      <w:pPr>
        <w:pStyle w:val="FirstParagraph"/>
      </w:pPr>
      <w:r>
        <w:t xml:space="preserve">San Francisco's videographer market features intense competition between specialized boutiques and tech-savvy production houses. Our competitive analysis reveals three critical differentiators:</w:t>
      </w:r>
    </w:p>
    <w:p>
      <w:pPr>
        <w:numPr>
          <w:ilvl w:val="0"/>
          <w:numId w:val="1001"/>
        </w:numPr>
        <w:pStyle w:val="Compact"/>
      </w:pPr>
      <w:r>
        <w:rPr>
          <w:bCs/>
          <w:b/>
        </w:rPr>
        <w:t xml:space="preserve">Niche Expertise:</w:t>
      </w:r>
      <w:r>
        <w:t xml:space="preserve"> </w:t>
      </w:r>
      <w:r>
        <w:t xml:space="preserve">Clients specifically seek videographers with deep knowledge of San Francisco's tech ecosystem (e.g., understanding VC terminology, startup culture). Our specialized "Tech-Startup Video Suite" drove 37% of Q3 revenue.</w:t>
      </w:r>
    </w:p>
    <w:p>
      <w:pPr>
        <w:numPr>
          <w:ilvl w:val="0"/>
          <w:numId w:val="1001"/>
        </w:numPr>
        <w:pStyle w:val="Compact"/>
      </w:pPr>
      <w:r>
        <w:rPr>
          <w:bCs/>
          <w:b/>
        </w:rPr>
        <w:t xml:space="preserve">Local Production Efficiency:</w:t>
      </w:r>
      <w:r>
        <w:t xml:space="preserve"> </w:t>
      </w:r>
      <w:r>
        <w:t xml:space="preserve">The ability to leverage iconic San Francisco locations (Golden Gate Bridge, Mission District murals) without travel costs proved decisive. 89% of clients prioritized local videographers over national firms.</w:t>
      </w:r>
    </w:p>
    <w:p>
      <w:pPr>
        <w:numPr>
          <w:ilvl w:val="0"/>
          <w:numId w:val="1001"/>
        </w:numPr>
        <w:pStyle w:val="Compact"/>
      </w:pPr>
      <w:r>
        <w:rPr>
          <w:bCs/>
          <w:b/>
        </w:rPr>
        <w:t xml:space="preserve">Post-Production Tech Stack:</w:t>
      </w:r>
      <w:r>
        <w:t xml:space="preserve"> </w:t>
      </w:r>
      <w:r>
        <w:t xml:space="preserve">Integration with Adobe Creative Cloud and AI editing tools reduced turnaround time by 32%, a key factor in securing enterprise contracts.</w:t>
      </w:r>
    </w:p>
    <w:bookmarkEnd w:id="24"/>
    <w:bookmarkStart w:id="25" w:name="challenges-strategic-opportunities"/>
    <w:p>
      <w:pPr>
        <w:pStyle w:val="Heading2"/>
      </w:pPr>
      <w:r>
        <w:t xml:space="preserve">Challenges &amp; Strategic Opportunities</w:t>
      </w:r>
    </w:p>
    <w:p>
      <w:pPr>
        <w:pStyle w:val="FirstParagraph"/>
      </w:pPr>
      <w:r>
        <w:rPr>
          <w:iCs/>
          <w:i/>
        </w:rPr>
        <w:t xml:space="preserve">Key Challenges:</w:t>
      </w:r>
      <w:r>
        <w:br/>
      </w:r>
      <w:r>
        <w:t xml:space="preserve">- Rising operational costs (rent + equipment: +14% YoY in San Francisco)</w:t>
      </w:r>
      <w:r>
        <w:br/>
      </w:r>
      <w:r>
        <w:t xml:space="preserve">- Talent retention struggles due to competing tech industry salaries</w:t>
      </w:r>
      <w:r>
        <w:br/>
      </w:r>
      <w:r>
        <w:t xml:space="preserve">- Increasing client demands for real-time video analytics integration</w:t>
      </w:r>
    </w:p>
    <w:p>
      <w:pPr>
        <w:pStyle w:val="BodyText"/>
      </w:pPr>
      <w:r>
        <w:rPr>
          <w:iCs/>
          <w:i/>
        </w:rPr>
        <w:t xml:space="preserve">Strategic Opportunities:</w:t>
      </w:r>
      <w:r>
        <w:br/>
      </w:r>
    </w:p>
    <w:p>
      <w:pPr>
        <w:numPr>
          <w:ilvl w:val="0"/>
          <w:numId w:val="1002"/>
        </w:numPr>
        <w:pStyle w:val="Compact"/>
      </w:pPr>
      <w:r>
        <w:rPr>
          <w:bCs/>
          <w:b/>
        </w:rPr>
        <w:t xml:space="preserve">Expansion into Web3 Content:</w:t>
      </w:r>
      <w:r>
        <w:t xml:space="preserve"> </w:t>
      </w:r>
      <w:r>
        <w:t xml:space="preserve">28% of surveyed San Francisco clients expressed interest in NFT-related video assets – an untapped $1.2M market segment.</w:t>
      </w:r>
    </w:p>
    <w:p>
      <w:pPr>
        <w:numPr>
          <w:ilvl w:val="0"/>
          <w:numId w:val="1002"/>
        </w:numPr>
        <w:pStyle w:val="Compact"/>
      </w:pPr>
      <w:r>
        <w:rPr>
          <w:bCs/>
          <w:b/>
        </w:rPr>
        <w:t xml:space="preserve">Sustainability Services:</w:t>
      </w:r>
      <w:r>
        <w:t xml:space="preserve"> </w:t>
      </w:r>
      <w:r>
        <w:t xml:space="preserve">Eco-conscious videography (carbon-neutral production) emerged as a premium differentiator for 41% of Bay Area clients.</w:t>
      </w:r>
    </w:p>
    <w:p>
      <w:pPr>
        <w:numPr>
          <w:ilvl w:val="0"/>
          <w:numId w:val="1002"/>
        </w:numPr>
        <w:pStyle w:val="Compact"/>
      </w:pPr>
      <w:r>
        <w:rPr>
          <w:bCs/>
          <w:b/>
        </w:rPr>
        <w:t xml:space="preserve">AI-Powered Personalization:</w:t>
      </w:r>
      <w:r>
        <w:t xml:space="preserve"> </w:t>
      </w:r>
      <w:r>
        <w:t xml:space="preserve">Offering AI-generated personalized video versions for customer retention campaigns could generate $850K+ in new revenue streams by Q2 2024.</w:t>
      </w:r>
    </w:p>
    <w:bookmarkEnd w:id="25"/>
    <w:bookmarkStart w:id="26" w:name="X676c61882eb13f8134befc062205179b6fa6732"/>
    <w:p>
      <w:pPr>
        <w:pStyle w:val="Heading2"/>
      </w:pPr>
      <w:r>
        <w:t xml:space="preserve">Future Outlook: San Francisco Videography Market Projections</w:t>
      </w:r>
    </w:p>
    <w:p>
      <w:pPr>
        <w:pStyle w:val="FirstParagraph"/>
      </w:pPr>
      <w:r>
        <w:t xml:space="preserve">The United States San Francisco videographer market is projected to reach $18.7 million by 2025, growing at a 19% CAGR. We identify three pivotal trends:</w:t>
      </w:r>
    </w:p>
    <w:p>
      <w:pPr>
        <w:numPr>
          <w:ilvl w:val="0"/>
          <w:numId w:val="1003"/>
        </w:numPr>
        <w:pStyle w:val="Compact"/>
      </w:pPr>
      <w:r>
        <w:rPr>
          <w:bCs/>
          <w:b/>
        </w:rPr>
        <w:t xml:space="preserve">Hybrid Event Dominance:</w:t>
      </w:r>
      <w:r>
        <w:t xml:space="preserve"> </w:t>
      </w:r>
      <w:r>
        <w:t xml:space="preserve">With 83% of San Francisco businesses adopting hybrid event models, videography demand will shift from "live coverage" to "immersive virtual experiences."</w:t>
      </w:r>
    </w:p>
    <w:p>
      <w:pPr>
        <w:numPr>
          <w:ilvl w:val="0"/>
          <w:numId w:val="1003"/>
        </w:numPr>
        <w:pStyle w:val="Compact"/>
      </w:pPr>
      <w:r>
        <w:rPr>
          <w:bCs/>
          <w:b/>
        </w:rPr>
        <w:t xml:space="preserve">Vertical Specialization:</w:t>
      </w:r>
      <w:r>
        <w:t xml:space="preserve"> </w:t>
      </w:r>
      <w:r>
        <w:t xml:space="preserve">Demand for industry-specific videographers (e.g., biotech video specialists) will surge as tech firms diversify into healthcare and climate tech.</w:t>
      </w:r>
    </w:p>
    <w:p>
      <w:pPr>
        <w:numPr>
          <w:ilvl w:val="0"/>
          <w:numId w:val="1003"/>
        </w:numPr>
        <w:pStyle w:val="Compact"/>
      </w:pPr>
      <w:r>
        <w:rPr>
          <w:bCs/>
          <w:b/>
        </w:rPr>
        <w:t xml:space="preserve">Social Commerce Integration:</w:t>
      </w:r>
      <w:r>
        <w:t xml:space="preserve"> </w:t>
      </w:r>
      <w:r>
        <w:t xml:space="preserve">Videographers embedding shoppable links directly into videos will capture 35% of e-commerce client spend by 2024.</w:t>
      </w:r>
    </w:p>
    <w:bookmarkEnd w:id="26"/>
    <w:bookmarkStart w:id="27" w:name="strategic-recommendations"/>
    <w:p>
      <w:pPr>
        <w:pStyle w:val="Heading2"/>
      </w:pPr>
      <w:r>
        <w:t xml:space="preserve">Strategic Recommendations</w:t>
      </w:r>
    </w:p>
    <w:p>
      <w:pPr>
        <w:pStyle w:val="FirstParagraph"/>
      </w:pPr>
      <w:r>
        <w:t xml:space="preserve">To capitalize on San Francisco's unique videography landscape, we recommend:</w:t>
      </w:r>
    </w:p>
    <w:p>
      <w:pPr>
        <w:numPr>
          <w:ilvl w:val="0"/>
          <w:numId w:val="1004"/>
        </w:numPr>
        <w:pStyle w:val="Compact"/>
      </w:pPr>
      <w:r>
        <w:rPr>
          <w:bCs/>
          <w:b/>
        </w:rPr>
        <w:t xml:space="preserve">Launch "San Francisco Tech Video Accelerator":</w:t>
      </w:r>
      <w:r>
        <w:t xml:space="preserve"> </w:t>
      </w:r>
      <w:r>
        <w:t xml:space="preserve">A bundled service targeting Series B+ startups with 30% faster delivery and industry-specific templates.</w:t>
      </w:r>
    </w:p>
    <w:p>
      <w:pPr>
        <w:numPr>
          <w:ilvl w:val="0"/>
          <w:numId w:val="1004"/>
        </w:numPr>
        <w:pStyle w:val="Compact"/>
      </w:pPr>
      <w:r>
        <w:rPr>
          <w:bCs/>
          <w:b/>
        </w:rPr>
        <w:t xml:space="preserve">Create a Local Production Network:</w:t>
      </w:r>
      <w:r>
        <w:t xml:space="preserve"> </w:t>
      </w:r>
      <w:r>
        <w:t xml:space="preserve">Partner with 5 iconic San Francisco venues for exclusive location packages (e.g., Salesforce Tower, Ferry Building).</w:t>
      </w:r>
    </w:p>
    <w:p>
      <w:pPr>
        <w:numPr>
          <w:ilvl w:val="0"/>
          <w:numId w:val="1004"/>
        </w:numPr>
        <w:pStyle w:val="Compact"/>
      </w:pPr>
      <w:r>
        <w:rPr>
          <w:bCs/>
          <w:b/>
        </w:rPr>
        <w:t xml:space="preserve">Develop AI Analytics Module:</w:t>
      </w:r>
      <w:r>
        <w:t xml:space="preserve"> </w:t>
      </w:r>
      <w:r>
        <w:t xml:space="preserve">Integrate real-time engagement metrics into video deliverables to justify premium pricing.</w:t>
      </w:r>
    </w:p>
    <w:bookmarkEnd w:id="27"/>
    <w:bookmarkStart w:id="28" w:name="conclusion"/>
    <w:p>
      <w:pPr>
        <w:pStyle w:val="Heading2"/>
      </w:pPr>
      <w:r>
        <w:t xml:space="preserve">Conclusion</w:t>
      </w:r>
    </w:p>
    <w:p>
      <w:pPr>
        <w:pStyle w:val="FirstParagraph"/>
      </w:pPr>
      <w:r>
        <w:t xml:space="preserve">This Sales Report confirms that videography in the United States San Francisco market remains a high-growth, high-value sector. The city's concentration of innovation-driven businesses creates unparalleled demand for professional video services – with clients consistently paying premiums for local expertise and tech-forward production. Our strategic focus on San Francisco's unique ecosystem (not just "a market" but a cultural and economic engine) has positioned us as the preferred videographer partner for 74% of top-tier Bay Area firms. As we navigate rising costs, our differentiated approach to San Francisco-specific content needs will continue to drive profitability. We project Q4 2023 revenue growth of 15-18%, with a clear path toward capturing 30% market share in the United States San Francisco videography sector by mid-2024.</w:t>
      </w:r>
    </w:p>
    <w:p>
      <w:pPr>
        <w:pStyle w:val="BodyText"/>
      </w:pPr>
      <w:r>
        <w:rPr>
          <w:bCs/>
          <w:b/>
        </w:rPr>
        <w:t xml:space="preserve">Prepared by:</w:t>
      </w:r>
      <w:r>
        <w:t xml:space="preserve"> </w:t>
      </w:r>
      <w:r>
        <w:t xml:space="preserve">Sales Analytics Division, Video Innovation Group</w:t>
      </w:r>
      <w:r>
        <w:br/>
      </w:r>
      <w:r>
        <w:rPr>
          <w:bCs/>
          <w:b/>
        </w:rPr>
        <w:t xml:space="preserve">Contact:</w:t>
      </w:r>
      <w:r>
        <w:t xml:space="preserve"> </w:t>
      </w:r>
      <w:r>
        <w:t xml:space="preserve">sales@videoinnovationgroup.com | +1 (415) 555-7890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Francisco Videographer Sales Report - Q3 2023</dc:title>
  <dc:creator/>
  <dc:language>en</dc:language>
  <cp:keywords/>
  <dcterms:created xsi:type="dcterms:W3CDTF">2025-12-09T20:12:57Z</dcterms:created>
  <dcterms:modified xsi:type="dcterms:W3CDTF">2025-12-09T20:12:57Z</dcterms:modified>
</cp:coreProperties>
</file>

<file path=docProps/custom.xml><?xml version="1.0" encoding="utf-8"?>
<Properties xmlns="http://schemas.openxmlformats.org/officeDocument/2006/custom-properties" xmlns:vt="http://schemas.openxmlformats.org/officeDocument/2006/docPropsVTypes"/>
</file>