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Videographer</w:t>
      </w:r>
      <w:r>
        <w:t xml:space="preserve"> </w:t>
      </w:r>
      <w:r>
        <w:t xml:space="preserve">Sales</w:t>
      </w:r>
      <w:r>
        <w:t xml:space="preserve"> </w:t>
      </w:r>
      <w:r>
        <w:t xml:space="preserve">Report</w:t>
      </w:r>
      <w:r>
        <w:t xml:space="preserve"> </w:t>
      </w:r>
      <w:r>
        <w:t xml:space="preserve">-</w:t>
      </w:r>
      <w:r>
        <w:t xml:space="preserve"> </w:t>
      </w:r>
      <w:r>
        <w:t xml:space="preserve">Venezuela</w:t>
      </w:r>
      <w:r>
        <w:t xml:space="preserve"> </w:t>
      </w:r>
      <w:r>
        <w:t xml:space="preserve">Caracas</w:t>
      </w:r>
    </w:p>
    <w:bookmarkStart w:id="27" w:name="Xab30daac78debb6122d33417242fb42e89f820f"/>
    <w:p>
      <w:pPr>
        <w:pStyle w:val="Heading1"/>
      </w:pPr>
      <w:r>
        <w:t xml:space="preserve">Comprehensive Sales Report for Professional Videography Services in Venezuela Caracas</w:t>
      </w:r>
    </w:p>
    <w:bookmarkStart w:id="20" w:name="executive-summary"/>
    <w:p>
      <w:pPr>
        <w:pStyle w:val="Heading2"/>
      </w:pPr>
      <w:r>
        <w:t xml:space="preserve">Executive Summary</w:t>
      </w:r>
    </w:p>
    <w:p>
      <w:pPr>
        <w:pStyle w:val="FirstParagraph"/>
      </w:pPr>
      <w:r>
        <w:t xml:space="preserve">This official sales report presents a detailed analysis of videography service performance across Venezuela's capital city, Caracas, during the third quarter of 2023. As a leading production company serving the dynamic Venezuelan market, our operations as a premier Videographer enterprise demonstrate significant growth despite economic challenges. The data confirms that Caracas remains the central hub for visual storytelling in Venezuela, with our business capturing 37% market share in premium corporate videography services within the city limits. This Sales Report underscores how strategic adaptation to Venezuela Caracas' unique cultural and economic landscape has driven measurable success.</w:t>
      </w:r>
    </w:p>
    <w:bookmarkEnd w:id="20"/>
    <w:bookmarkStart w:id="21" w:name="quarterly-sales-performance-overview"/>
    <w:p>
      <w:pPr>
        <w:pStyle w:val="Heading2"/>
      </w:pPr>
      <w:r>
        <w:t xml:space="preserve">Quarterly Sales Performance Overview</w:t>
      </w:r>
    </w:p>
    <w:p>
      <w:pPr>
        <w:pStyle w:val="FirstParagraph"/>
      </w:pPr>
      <w:r>
        <w:t xml:space="preserve">From July to September 2023, our Videographer team in Caracas completed 47 commissioned projects across diverse sectors. Total revenue reached $185,400 USD equivalent (Venezuelan currency conversion based on official rates), representing a 22% year-over-year increase. Notable highlights include:</w:t>
      </w:r>
    </w:p>
    <w:p>
      <w:pPr>
        <w:numPr>
          <w:ilvl w:val="0"/>
          <w:numId w:val="1001"/>
        </w:numPr>
        <w:pStyle w:val="Compact"/>
      </w:pPr>
      <w:r>
        <w:rPr>
          <w:bCs/>
          <w:b/>
        </w:rPr>
        <w:t xml:space="preserve">Corporate Branding Projects:</w:t>
      </w:r>
      <w:r>
        <w:t xml:space="preserve"> </w:t>
      </w:r>
      <w:r>
        <w:t xml:space="preserve">32% of total sales ($59,328) from multinational firms establishing local presence in Caracas</w:t>
      </w:r>
    </w:p>
    <w:p>
      <w:pPr>
        <w:numPr>
          <w:ilvl w:val="0"/>
          <w:numId w:val="1001"/>
        </w:numPr>
        <w:pStyle w:val="Compact"/>
      </w:pPr>
      <w:r>
        <w:rPr>
          <w:bCs/>
          <w:b/>
        </w:rPr>
        <w:t xml:space="preserve">Wedding &amp; Event Videography:</w:t>
      </w:r>
      <w:r>
        <w:t xml:space="preserve"> </w:t>
      </w:r>
      <w:r>
        <w:t xml:space="preserve">41% of revenue ($76,014) driven by growing demand for premium wedding services in Caracas' upscale neighborhoods</w:t>
      </w:r>
    </w:p>
    <w:p>
      <w:pPr>
        <w:numPr>
          <w:ilvl w:val="0"/>
          <w:numId w:val="1001"/>
        </w:numPr>
        <w:pStyle w:val="Compact"/>
      </w:pPr>
      <w:r>
        <w:rPr>
          <w:bCs/>
          <w:b/>
        </w:rPr>
        <w:t xml:space="preserve">Content Production for Social Media:</w:t>
      </w:r>
      <w:r>
        <w:t xml:space="preserve"> </w:t>
      </w:r>
      <w:r>
        <w:t xml:space="preserve">27% growth in digital content contracts with Caracas-based influencers and small businesses</w:t>
      </w:r>
    </w:p>
    <w:p>
      <w:pPr>
        <w:pStyle w:val="FirstParagraph"/>
      </w:pPr>
      <w:r>
        <w:t xml:space="preserve">The Sales Report reveals that our average project value increased by 15% compared to Q3 2022, indicating stronger client confidence in high-quality Venezuelan visual production. This trend directly correlates with Caracas' emerging creative economy, where brands recognize the competitive advantage of professional videography in consumer engagement.</w:t>
      </w:r>
    </w:p>
    <w:bookmarkEnd w:id="21"/>
    <w:bookmarkStart w:id="22" w:name="X644dc8c3686c5adb2ceafff21880c28583bd26a"/>
    <w:p>
      <w:pPr>
        <w:pStyle w:val="Heading2"/>
      </w:pPr>
      <w:r>
        <w:t xml:space="preserve">Market Analysis: Venezuela Caracas Context</w:t>
      </w:r>
    </w:p>
    <w:p>
      <w:pPr>
        <w:pStyle w:val="FirstParagraph"/>
      </w:pPr>
      <w:r>
        <w:t xml:space="preserve">The Caracas videography market operates within Venezuela's complex economic environment, yet exhibits remarkable resilience. As documented in our Sales Report, we've observed three critical market dynamics specific to Venezuela Caracas:</w:t>
      </w:r>
    </w:p>
    <w:p>
      <w:pPr>
        <w:numPr>
          <w:ilvl w:val="0"/>
          <w:numId w:val="1002"/>
        </w:numPr>
        <w:pStyle w:val="Compact"/>
      </w:pPr>
      <w:r>
        <w:rPr>
          <w:bCs/>
          <w:b/>
        </w:rPr>
        <w:t xml:space="preserve">Cultural Demand Shift:</w:t>
      </w:r>
      <w:r>
        <w:t xml:space="preserve"> </w:t>
      </w:r>
      <w:r>
        <w:t xml:space="preserve">Venezuelan consumers increasingly value authentic local storytelling. Our Caracas-based Videographer team's ability to capture neighborhood-specific aesthetics (from El Hatillo's luxury lifestyle to Petare's vibrant community culture) has become a key differentiator.</w:t>
      </w:r>
    </w:p>
    <w:p>
      <w:pPr>
        <w:numPr>
          <w:ilvl w:val="0"/>
          <w:numId w:val="1002"/>
        </w:numPr>
        <w:pStyle w:val="Compact"/>
      </w:pPr>
      <w:r>
        <w:rPr>
          <w:bCs/>
          <w:b/>
        </w:rPr>
        <w:t xml:space="preserve">Technology Adaptation:</w:t>
      </w:r>
      <w:r>
        <w:t xml:space="preserve"> </w:t>
      </w:r>
      <w:r>
        <w:t xml:space="preserve">Despite limited access to international equipment, our Venezuela Caracas operations utilize cost-effective solutions like drone cinematography with locally sourced battery systems, reducing project costs by 18% while maintaining quality.</w:t>
      </w:r>
    </w:p>
    <w:p>
      <w:pPr>
        <w:numPr>
          <w:ilvl w:val="0"/>
          <w:numId w:val="1002"/>
        </w:numPr>
        <w:pStyle w:val="Compact"/>
      </w:pPr>
      <w:r>
        <w:rPr>
          <w:bCs/>
          <w:b/>
        </w:rPr>
        <w:t xml:space="preserve">Economic Sensitivity:</w:t>
      </w:r>
      <w:r>
        <w:t xml:space="preserve"> </w:t>
      </w:r>
      <w:r>
        <w:t xml:space="preserve">During Q3, 68% of new clients chose "value-tier" packages – a strategic response to Venezuela's currency fluctuations that our Sales Report identifies as sustainable growth territory.</w:t>
      </w:r>
    </w:p>
    <w:bookmarkEnd w:id="22"/>
    <w:bookmarkStart w:id="23" w:name="customer-insights-client-profiles"/>
    <w:p>
      <w:pPr>
        <w:pStyle w:val="Heading2"/>
      </w:pPr>
      <w:r>
        <w:t xml:space="preserve">Customer Insights &amp; Client Profiles</w:t>
      </w:r>
    </w:p>
    <w:p>
      <w:pPr>
        <w:pStyle w:val="FirstParagraph"/>
      </w:pPr>
      <w:r>
        <w:t xml:space="preserve">Our Sales Report data reveals three dominant client segments in Caracas: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Client Type</w:t>
            </w:r>
          </w:p>
        </w:tc>
        <w:tc>
          <w:tcPr/>
          <w:p>
            <w:pPr>
              <w:pStyle w:val="Compact"/>
              <w:jc w:val="left"/>
            </w:pPr>
            <w:r>
              <w:t xml:space="preserve">Percentage of Total Revenue</w:t>
            </w:r>
          </w:p>
        </w:tc>
        <w:tc>
          <w:tcPr/>
          <w:p>
            <w:pPr>
              <w:pStyle w:val="Compact"/>
              <w:jc w:val="left"/>
            </w:pPr>
            <w:r>
              <w:t xml:space="preserve">Priorities in Venezuela Caracas Market</w:t>
            </w:r>
          </w:p>
        </w:tc>
      </w:tr>
      <w:tr>
        <w:tc>
          <w:tcPr/>
          <w:p>
            <w:pPr>
              <w:pStyle w:val="Compact"/>
              <w:jc w:val="left"/>
            </w:pPr>
            <w:r>
              <w:t xml:space="preserve">Mid-Sized Venezuelan Businesses (3-15 employees)</w:t>
            </w:r>
          </w:p>
        </w:tc>
        <w:tc>
          <w:tcPr/>
          <w:p>
            <w:pPr>
              <w:pStyle w:val="Compact"/>
              <w:jc w:val="left"/>
            </w:pPr>
            <w:r>
              <w:t xml:space="preserve">48%</w:t>
            </w:r>
          </w:p>
        </w:tc>
        <w:tc>
          <w:tcPr/>
          <w:p>
            <w:pPr>
              <w:pStyle w:val="Compact"/>
              <w:jc w:val="left"/>
            </w:pPr>
            <w:r>
              <w:t xml:space="preserve">Cost-effective digital presence for local markets, compliance with Venezuelan advertising regulations</w:t>
            </w:r>
          </w:p>
        </w:tc>
      </w:tr>
      <w:tr>
        <w:tc>
          <w:tcPr/>
          <w:p>
            <w:pPr>
              <w:pStyle w:val="Compact"/>
              <w:jc w:val="left"/>
            </w:pPr>
            <w:r>
              <w:t xml:space="preserve">Creative Agencies Based in Caracas</w:t>
            </w:r>
          </w:p>
        </w:tc>
        <w:tc>
          <w:tcPr/>
          <w:p>
            <w:pPr>
              <w:pStyle w:val="Compact"/>
              <w:jc w:val="left"/>
            </w:pPr>
            <w:r>
              <w:t xml:space="preserve">29%</w:t>
            </w:r>
          </w:p>
        </w:tc>
        <w:tc>
          <w:tcPr/>
          <w:p>
            <w:pPr>
              <w:pStyle w:val="Compact"/>
              <w:jc w:val="left"/>
            </w:pPr>
            <w:r>
              <w:t xml:space="preserve">High-quality footage for national campaigns, collaboration on multi-lingual content (Spanish/English)</w:t>
            </w:r>
          </w:p>
        </w:tc>
      </w:tr>
      <w:tr>
        <w:tc>
          <w:tcPr/>
          <w:p>
            <w:pPr>
              <w:pStyle w:val="Compact"/>
              <w:jc w:val="left"/>
            </w:pPr>
            <w:r>
              <w:t xml:space="preserve">International Companies Expanding to Venezuela</w:t>
            </w:r>
          </w:p>
        </w:tc>
        <w:tc>
          <w:tcPr/>
          <w:p>
            <w:pPr>
              <w:pStyle w:val="Compact"/>
              <w:jc w:val="left"/>
            </w:pPr>
            <w:r>
              <w:t xml:space="preserve">23%</w:t>
            </w:r>
          </w:p>
        </w:tc>
        <w:tc>
          <w:tcPr/>
          <w:p>
            <w:pPr>
              <w:pStyle w:val="Compact"/>
              <w:jc w:val="left"/>
            </w:pPr>
            <w:r>
              <w:t xml:space="preserve">Videographer expertise in navigating Venezuelan cultural nuances, local compliance documentation</w:t>
            </w:r>
          </w:p>
        </w:tc>
      </w:tr>
    </w:tbl>
    <w:p>
      <w:pPr>
        <w:pStyle w:val="BodyText"/>
      </w:pPr>
      <w:r>
        <w:t xml:space="preserve">Clients specifically request "Caracas authenticity" in every project – from capturing street art in La Candelaria to featuring local cuisine at El Retiro events. This demand has shaped our Videographer training protocols, now including mandatory cultural immersion sessions for all Caracas-based production teams.</w:t>
      </w:r>
    </w:p>
    <w:bookmarkEnd w:id="23"/>
    <w:bookmarkStart w:id="24" w:name="challenges-strategic-adaptations"/>
    <w:p>
      <w:pPr>
        <w:pStyle w:val="Heading2"/>
      </w:pPr>
      <w:r>
        <w:t xml:space="preserve">Challenges &amp; Strategic Adaptations</w:t>
      </w:r>
    </w:p>
    <w:p>
      <w:pPr>
        <w:pStyle w:val="FirstParagraph"/>
      </w:pPr>
      <w:r>
        <w:t xml:space="preserve">The Venezuela Caracas market presents unique hurdles documented in our Sales Report:</w:t>
      </w:r>
    </w:p>
    <w:p>
      <w:pPr>
        <w:numPr>
          <w:ilvl w:val="0"/>
          <w:numId w:val="1003"/>
        </w:numPr>
        <w:pStyle w:val="Compact"/>
      </w:pPr>
      <w:r>
        <w:rPr>
          <w:bCs/>
          <w:b/>
        </w:rPr>
        <w:t xml:space="preserve">Logistics Constraints:</w:t>
      </w:r>
      <w:r>
        <w:t xml:space="preserve"> </w:t>
      </w:r>
      <w:r>
        <w:t xml:space="preserve">Fuel shortages and transportation limitations require our Videographer team to optimize shoot schedules within Caracas' traffic patterns. Solution: Implemented AI-powered route planning reducing on-location time by 35%.</w:t>
      </w:r>
    </w:p>
    <w:p>
      <w:pPr>
        <w:numPr>
          <w:ilvl w:val="0"/>
          <w:numId w:val="1003"/>
        </w:numPr>
        <w:pStyle w:val="Compact"/>
      </w:pPr>
      <w:r>
        <w:rPr>
          <w:bCs/>
          <w:b/>
        </w:rPr>
        <w:t xml:space="preserve">Currency Volatility:</w:t>
      </w:r>
      <w:r>
        <w:t xml:space="preserve"> </w:t>
      </w:r>
      <w:r>
        <w:t xml:space="preserve">Fluctuating exchange rates affected pricing strategy. Response: Introduced tiered service packages denominated in both USD and VES (Venezuelan Bolivars) for Caracas clients.</w:t>
      </w:r>
    </w:p>
    <w:bookmarkEnd w:id="24"/>
    <w:bookmarkStart w:id="25" w:name="growth-strategies-for-venezuela-caracas"/>
    <w:p>
      <w:pPr>
        <w:pStyle w:val="Heading2"/>
      </w:pPr>
      <w:r>
        <w:t xml:space="preserve">Growth Strategies for Venezuela Caracas</w:t>
      </w:r>
    </w:p>
    <w:p>
      <w:pPr>
        <w:pStyle w:val="FirstParagraph"/>
      </w:pPr>
      <w:r>
        <w:t xml:space="preserve">Based on this Sales Report analysis, our Venezuela Caracas operations will implement these strategic initiatives:</w:t>
      </w:r>
    </w:p>
    <w:p>
      <w:pPr>
        <w:numPr>
          <w:ilvl w:val="0"/>
          <w:numId w:val="1004"/>
        </w:numPr>
        <w:pStyle w:val="Compact"/>
      </w:pPr>
      <w:r>
        <w:rPr>
          <w:bCs/>
          <w:b/>
        </w:rPr>
        <w:t xml:space="preserve">Caracas Creative Hub Expansion:</w:t>
      </w:r>
      <w:r>
        <w:t xml:space="preserve"> </w:t>
      </w:r>
      <w:r>
        <w:t xml:space="preserve">Opening a second studio in Chacao to serve Western Caracas clients, targeting 30% market penetration by Q2 2024.</w:t>
      </w:r>
    </w:p>
    <w:p>
      <w:pPr>
        <w:numPr>
          <w:ilvl w:val="0"/>
          <w:numId w:val="1004"/>
        </w:numPr>
        <w:pStyle w:val="Compact"/>
      </w:pPr>
      <w:r>
        <w:rPr>
          <w:bCs/>
          <w:b/>
        </w:rPr>
        <w:t xml:space="preserve">Localized Content Training Program:</w:t>
      </w:r>
      <w:r>
        <w:t xml:space="preserve"> </w:t>
      </w:r>
      <w:r>
        <w:t xml:space="preserve">Partnering with Universidad Central de Venezuela to develop videography curriculum focused on Venezuelan storytelling techniques – creating future talent pipeline.</w:t>
      </w:r>
    </w:p>
    <w:p>
      <w:pPr>
        <w:numPr>
          <w:ilvl w:val="0"/>
          <w:numId w:val="1004"/>
        </w:numPr>
        <w:pStyle w:val="Compact"/>
      </w:pPr>
      <w:r>
        <w:rPr>
          <w:bCs/>
          <w:b/>
        </w:rPr>
        <w:t xml:space="preserve">Digital Package Innovation:</w:t>
      </w:r>
      <w:r>
        <w:t xml:space="preserve"> </w:t>
      </w:r>
      <w:r>
        <w:t xml:space="preserve">Launching "Caracas Social Media Bundle" featuring 30-second platform-optimized clips at $150 (VES equivalent), addressing small business affordability needs.</w:t>
      </w:r>
    </w:p>
    <w:bookmarkEnd w:id="25"/>
    <w:bookmarkStart w:id="26" w:name="X9c4407adaf0f76584a4700e12abf35babb2ac4f"/>
    <w:p>
      <w:pPr>
        <w:pStyle w:val="Heading2"/>
      </w:pPr>
      <w:r>
        <w:t xml:space="preserve">Conclusion: The Future of Videography in Venezuela Caracas</w:t>
      </w:r>
    </w:p>
    <w:p>
      <w:pPr>
        <w:pStyle w:val="FirstParagraph"/>
      </w:pPr>
      <w:r>
        <w:t xml:space="preserve">This Sales Report confirms that despite Venezuela's challenging economic environment, the demand for professional videography services in Caracas continues to grow organically. Our data shows that Venezuelan clients increasingly view quality visual content as non-negotiable for market competitiveness. As the leading Videographer enterprise operating specifically within Venezuela Caracas, we've proven that cultural expertise combined with operational agility drives success.</w:t>
      </w:r>
    </w:p>
    <w:p>
      <w:pPr>
        <w:pStyle w:val="BodyText"/>
      </w:pPr>
      <w:r>
        <w:t xml:space="preserve">Looking ahead, we project 25% revenue growth in Q4 2023 by capitalizing on rising demand for virtual event coverage and digital transformation content. Our Venezuela Caracas operations remain committed to delivering exceptional visual storytelling that resonates with local audiences while meeting global standards. This Sales Report serves as both a testament to our current achievements and a roadmap for sustainable growth in the heart of Venezuela's creative industry.</w:t>
      </w:r>
    </w:p>
    <w:p>
      <w:pPr>
        <w:pStyle w:val="BodyText"/>
      </w:pPr>
      <w:r>
        <w:rPr>
          <w:bCs/>
          <w:b/>
        </w:rPr>
        <w:t xml:space="preserve">Prepared by:</w:t>
      </w:r>
      <w:r>
        <w:t xml:space="preserve"> </w:t>
      </w:r>
      <w:r>
        <w:rPr>
          <w:iCs/>
          <w:i/>
        </w:rPr>
        <w:t xml:space="preserve">Venezuela Caracas Creative Media Group</w:t>
      </w:r>
      <w:r>
        <w:br/>
      </w:r>
      <w:r>
        <w:rPr>
          <w:bCs/>
          <w:b/>
        </w:rPr>
        <w:t xml:space="preserve">Date:</w:t>
      </w:r>
      <w:r>
        <w:t xml:space="preserve"> </w:t>
      </w:r>
      <w:r>
        <w:t xml:space="preserve">October 15, 2023</w:t>
      </w:r>
      <w:r>
        <w:br/>
      </w:r>
      <w:r>
        <w:rPr>
          <w:bCs/>
          <w:b/>
        </w:rPr>
        <w:t xml:space="preserve">Document Reference:</w:t>
      </w:r>
      <w:r>
        <w:t xml:space="preserve"> </w:t>
      </w:r>
      <w:r>
        <w:t xml:space="preserve">VR-SR-CA-2023Q3-VEN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Videographer Sales Report - Venezuela Caracas</dc:title>
  <dc:creator/>
  <dc:language>en</dc:language>
  <cp:keywords/>
  <dcterms:created xsi:type="dcterms:W3CDTF">2026-07-23T11:50:10Z</dcterms:created>
  <dcterms:modified xsi:type="dcterms:W3CDTF">2026-07-23T11:50:10Z</dcterms:modified>
</cp:coreProperties>
</file>

<file path=docProps/custom.xml><?xml version="1.0" encoding="utf-8"?>
<Properties xmlns="http://schemas.openxmlformats.org/officeDocument/2006/custom-properties" xmlns:vt="http://schemas.openxmlformats.org/officeDocument/2006/docPropsVTypes"/>
</file>