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Videographer</w:t>
      </w:r>
      <w:r>
        <w:t xml:space="preserve"> </w:t>
      </w:r>
      <w:r>
        <w:t xml:space="preserve">Services</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5" w:name="X28a03b78333fffd3900bff4a4541c3768b7fa23"/>
    <w:p>
      <w:pPr>
        <w:pStyle w:val="Heading1"/>
      </w:pPr>
      <w:r>
        <w:t xml:space="preserve">Comprehensive Sales Report: Videographer Service Performance in Vietnam Ho Chi Minh City (Q3 2023)</w:t>
      </w:r>
    </w:p>
    <w:bookmarkStart w:id="20" w:name="executive-summary"/>
    <w:p>
      <w:pPr>
        <w:pStyle w:val="Heading2"/>
      </w:pPr>
      <w:r>
        <w:t xml:space="preserve">Executive Summary</w:t>
      </w:r>
    </w:p>
    <w:p>
      <w:pPr>
        <w:pStyle w:val="FirstParagraph"/>
      </w:pPr>
      <w:r>
        <w:t xml:space="preserve">This Sales Report details the performance of videography services within the competitive media landscape of Vietnam Ho Chi Minh City. As the economic and cultural hub of southern Vietnam, Ho Chi Minh City represents a high-growth market for professional videography, driven by rapid digital transformation across industries. The report analyzes sales trends, client acquisition metrics, and market opportunities for videographers operating in this dynamic environment.</w:t>
      </w:r>
    </w:p>
    <w:bookmarkEnd w:id="20"/>
    <w:bookmarkStart w:id="21" w:name="Xf1e78449f7a057716bff303a46d603f27ffad52"/>
    <w:p>
      <w:pPr>
        <w:pStyle w:val="Heading2"/>
      </w:pPr>
      <w:r>
        <w:t xml:space="preserve">Market Context: Videographer Demand in Vietnam Ho Chi Minh City</w:t>
      </w:r>
    </w:p>
    <w:p>
      <w:pPr>
        <w:pStyle w:val="FirstParagraph"/>
      </w:pPr>
      <w:r>
        <w:t xml:space="preserve">Ho Chi Minh City's economy has experienced a 6.5% annual growth rate in digital media investments since 2021, creating unprecedented demand for specialized videographer services. The city's status as Vietnam's commercial capital generates constant need for high-quality video content across e-commerce, real estate, tourism, and corporate sectors. With over 150 active production companies operating within the city limits and a 32% year-on-year increase in social media advertising spend (source: Vietnam Media Monitor), videographers in Ho Chi Minh City are positioned at the forefront of a $47M local video production market.</w:t>
      </w:r>
    </w:p>
    <w:bookmarkEnd w:id="21"/>
    <w:bookmarkStart w:id="24" w:name="q3-2023-sales-performance-overview"/>
    <w:p>
      <w:pPr>
        <w:pStyle w:val="Heading2"/>
      </w:pPr>
      <w:r>
        <w:t xml:space="preserve">Q3 2023 Sales Performance Overview</w:t>
      </w:r>
    </w:p>
    <w:bookmarkStart w:id="22" w:name="revenue-metrics"/>
    <w:p>
      <w:pPr>
        <w:pStyle w:val="Heading3"/>
      </w:pPr>
      <w:r>
        <w:t xml:space="preserve">Revenue Metrics</w:t>
      </w:r>
    </w:p>
    <w:p>
      <w:pPr>
        <w:pStyle w:val="FirstParagraph"/>
      </w:pPr>
      <w:r>
        <w:t xml:space="preserve">The videographer services division recorded total revenue of $187,500 during Q3 2023, representing a 19% quarterly increase and exceeding targets by 14%. Key drivers included:</w:t>
      </w:r>
    </w:p>
    <w:p>
      <w:pPr>
        <w:numPr>
          <w:ilvl w:val="0"/>
          <w:numId w:val="1001"/>
        </w:numPr>
        <w:pStyle w:val="Compact"/>
      </w:pPr>
      <w:r>
        <w:rPr>
          <w:bCs/>
          <w:b/>
        </w:rPr>
        <w:t xml:space="preserve">Corporate Video Contracts:</w:t>
      </w:r>
      <w:r>
        <w:t xml:space="preserve"> </w:t>
      </w:r>
      <w:r>
        <w:t xml:space="preserve">$92,300 (49% of total revenue) – Major clients like VinGroup and Techcombank commissioned brand storytelling videos</w:t>
      </w:r>
    </w:p>
    <w:p>
      <w:pPr>
        <w:numPr>
          <w:ilvl w:val="0"/>
          <w:numId w:val="1001"/>
        </w:numPr>
        <w:pStyle w:val="Compact"/>
      </w:pPr>
      <w:r>
        <w:rPr>
          <w:bCs/>
          <w:b/>
        </w:rPr>
        <w:t xml:space="preserve">E-commerce Content Packages:</w:t>
      </w:r>
      <w:r>
        <w:t xml:space="preserve"> </w:t>
      </w:r>
      <w:r>
        <w:t xml:space="preserve">$68,700 (37% of total revenue) – Growth fueled by Shopee and Tiki's content demands for product listings</w:t>
      </w:r>
    </w:p>
    <w:p>
      <w:pPr>
        <w:numPr>
          <w:ilvl w:val="0"/>
          <w:numId w:val="1001"/>
        </w:numPr>
        <w:pStyle w:val="Compact"/>
      </w:pPr>
      <w:r>
        <w:rPr>
          <w:bCs/>
          <w:b/>
        </w:rPr>
        <w:t xml:space="preserve">Wedding &amp; Event Videography:</w:t>
      </w:r>
      <w:r>
        <w:t xml:space="preserve"> </w:t>
      </w:r>
      <w:r>
        <w:t xml:space="preserve">$26,500 (14% of total revenue) – Post-pandemic recovery with 32 new bookings</w:t>
      </w:r>
    </w:p>
    <w:bookmarkEnd w:id="22"/>
    <w:bookmarkStart w:id="23" w:name="client-acquisition-analysis"/>
    <w:p>
      <w:pPr>
        <w:pStyle w:val="Heading3"/>
      </w:pPr>
      <w:r>
        <w:t xml:space="preserve">Client Acquisition Analysis</w:t>
      </w:r>
    </w:p>
    <w:p>
      <w:pPr>
        <w:pStyle w:val="FirstParagraph"/>
      </w:pPr>
      <w:r>
        <w:t xml:space="preserve">New client acquisition reached 47 entities during the quarter, with notable growth in these segments:</w:t>
      </w:r>
    </w:p>
    <w:p>
      <w:pPr>
        <w:numPr>
          <w:ilvl w:val="0"/>
          <w:numId w:val="1002"/>
        </w:numPr>
        <w:pStyle w:val="Compact"/>
      </w:pPr>
      <w:r>
        <w:rPr>
          <w:bCs/>
          <w:b/>
        </w:rPr>
        <w:t xml:space="preserve">Local Startups (58% of new clients):</w:t>
      </w:r>
      <w:r>
        <w:t xml:space="preserve"> </w:t>
      </w:r>
      <w:r>
        <w:t xml:space="preserve">Increasingly hiring videographers for investor pitches and social media campaigns</w:t>
      </w:r>
    </w:p>
    <w:p>
      <w:pPr>
        <w:numPr>
          <w:ilvl w:val="0"/>
          <w:numId w:val="1002"/>
        </w:numPr>
        <w:pStyle w:val="Compact"/>
      </w:pPr>
      <w:r>
        <w:rPr>
          <w:bCs/>
          <w:b/>
        </w:rPr>
        <w:t xml:space="preserve">Tourism Agencies (23%):</w:t>
      </w:r>
      <w:r>
        <w:t xml:space="preserve"> </w:t>
      </w:r>
      <w:r>
        <w:t xml:space="preserve">Commissioning city guides and hotel promotional videos targeting international tourists returning to Vietnam Ho Chi Minh City</w:t>
      </w:r>
    </w:p>
    <w:p>
      <w:pPr>
        <w:numPr>
          <w:ilvl w:val="0"/>
          <w:numId w:val="1002"/>
        </w:numPr>
        <w:pStyle w:val="Compact"/>
      </w:pPr>
      <w:r>
        <w:rPr>
          <w:bCs/>
          <w:b/>
        </w:rPr>
        <w:t xml:space="preserve">Real Estate Developers (19%):</w:t>
      </w:r>
      <w:r>
        <w:t xml:space="preserve"> </w:t>
      </w:r>
      <w:r>
        <w:t xml:space="preserve">Using high-end videography for luxury property marketing in District 2 and Thu Duc City developments</w:t>
      </w:r>
    </w:p>
    <w:bookmarkEnd w:id="23"/>
    <w:bookmarkEnd w:id="24"/>
    <w:bookmarkStart w:id="28" w:name="X7387ceb37f484c52442288e33101f2ee7c1556c"/>
    <w:p>
      <w:pPr>
        <w:pStyle w:val="Heading2"/>
      </w:pPr>
      <w:r>
        <w:t xml:space="preserve">Key Client Projects in Vietnam Ho Chi Minh City</w:t>
      </w:r>
    </w:p>
    <w:bookmarkStart w:id="25" w:name="Xc12c1c0c38717c98aa57119c3260f800f18c60e"/>
    <w:p>
      <w:pPr>
        <w:pStyle w:val="Heading3"/>
      </w:pPr>
      <w:r>
        <w:t xml:space="preserve">Campaign: "Saigon Story" Brand Documentary for Vinpearl Land</w:t>
      </w:r>
    </w:p>
    <w:p>
      <w:pPr>
        <w:pStyle w:val="FirstParagraph"/>
      </w:pPr>
      <w:r>
        <w:t xml:space="preserve">Delivered a 15-minute immersive documentary showcasing Ho Chi Minh City's cultural evolution. This $42,000 project secured a 6-month retainer contract with the client, demonstrating how strategic videographer partnerships drive long-term revenue in Vietnam Ho Chi Minh City's competitive hospitality sector.</w:t>
      </w:r>
    </w:p>
    <w:bookmarkEnd w:id="25"/>
    <w:bookmarkStart w:id="26" w:name="X9b48da3e75e0792747fa159db5daa31d704fade"/>
    <w:p>
      <w:pPr>
        <w:pStyle w:val="Heading3"/>
      </w:pPr>
      <w:r>
        <w:t xml:space="preserve">E-commerce Solution: Tiki Product Video Suite</w:t>
      </w:r>
    </w:p>
    <w:p>
      <w:pPr>
        <w:pStyle w:val="FirstParagraph"/>
      </w:pPr>
      <w:r>
        <w:t xml:space="preserve">Provided 120+ product videos for Tiki's electronics category, significantly improving conversion rates by 28%. This $35,000 contract exemplifies how specialized videographer services directly impact sales performance for e-commerce platforms in Ho Chi Minh City.</w:t>
      </w:r>
    </w:p>
    <w:bookmarkEnd w:id="26"/>
    <w:bookmarkStart w:id="27" w:name="X9a7d157fb4370367416ec7f25a9ba6d8f9c27ed"/>
    <w:p>
      <w:pPr>
        <w:pStyle w:val="Heading3"/>
      </w:pPr>
      <w:r>
        <w:t xml:space="preserve">Event Coverage: Ho Chi Minh City International Film Festival</w:t>
      </w:r>
    </w:p>
    <w:p>
      <w:pPr>
        <w:pStyle w:val="FirstParagraph"/>
      </w:pPr>
      <w:r>
        <w:t xml:space="preserve">Managed comprehensive video coverage of the festival's 24 events across 5 venues, generating $18,000 in revenue and securing partnerships with 7 film producers. This project highlighted videographers' critical role in supporting Vietnam's cultural infrastructure.</w:t>
      </w:r>
    </w:p>
    <w:bookmarkEnd w:id="27"/>
    <w:bookmarkEnd w:id="28"/>
    <w:bookmarkStart w:id="31" w:name="market-challenges-opportunities"/>
    <w:p>
      <w:pPr>
        <w:pStyle w:val="Heading2"/>
      </w:pPr>
      <w:r>
        <w:t xml:space="preserve">Market Challenges &amp; Opportunities</w:t>
      </w:r>
    </w:p>
    <w:bookmarkStart w:id="29" w:name="current-challenges"/>
    <w:p>
      <w:pPr>
        <w:pStyle w:val="Heading3"/>
      </w:pPr>
      <w:r>
        <w:t xml:space="preserve">Current Challenges</w:t>
      </w:r>
    </w:p>
    <w:p>
      <w:pPr>
        <w:numPr>
          <w:ilvl w:val="0"/>
          <w:numId w:val="1003"/>
        </w:numPr>
        <w:pStyle w:val="Compact"/>
      </w:pPr>
      <w:r>
        <w:rPr>
          <w:bCs/>
          <w:b/>
        </w:rPr>
        <w:t xml:space="preserve">Intense Competition:</w:t>
      </w:r>
      <w:r>
        <w:t xml:space="preserve"> </w:t>
      </w:r>
      <w:r>
        <w:t xml:space="preserve">Over 300 independent videographers operating in Ho Chi Minh City, driving price competition (average service cost down 12% YoY)</w:t>
      </w:r>
    </w:p>
    <w:p>
      <w:pPr>
        <w:numPr>
          <w:ilvl w:val="0"/>
          <w:numId w:val="1003"/>
        </w:numPr>
        <w:pStyle w:val="Compact"/>
      </w:pPr>
      <w:r>
        <w:rPr>
          <w:bCs/>
          <w:b/>
        </w:rPr>
        <w:t xml:space="preserve">Talent Shortage:</w:t>
      </w:r>
      <w:r>
        <w:t xml:space="preserve"> </w:t>
      </w:r>
      <w:r>
        <w:t xml:space="preserve">Only 47% of videographers possess advanced drone operation certification required for premium cityscape projects</w:t>
      </w:r>
    </w:p>
    <w:p>
      <w:pPr>
        <w:numPr>
          <w:ilvl w:val="0"/>
          <w:numId w:val="1003"/>
        </w:numPr>
        <w:pStyle w:val="Compact"/>
      </w:pPr>
      <w:r>
        <w:rPr>
          <w:bCs/>
          <w:b/>
        </w:rPr>
        <w:t xml:space="preserve">Payment Delays:</w:t>
      </w:r>
      <w:r>
        <w:t xml:space="preserve"> </w:t>
      </w:r>
      <w:r>
        <w:t xml:space="preserve">Local businesses average 62-day payment cycles versus industry standard of 30 days</w:t>
      </w:r>
    </w:p>
    <w:bookmarkEnd w:id="29"/>
    <w:bookmarkStart w:id="30" w:name="growth-opportunities"/>
    <w:p>
      <w:pPr>
        <w:pStyle w:val="Heading3"/>
      </w:pPr>
      <w:r>
        <w:t xml:space="preserve">Growth Opportunities</w:t>
      </w:r>
    </w:p>
    <w:p>
      <w:pPr>
        <w:numPr>
          <w:ilvl w:val="0"/>
          <w:numId w:val="1004"/>
        </w:numPr>
        <w:pStyle w:val="Compact"/>
      </w:pPr>
      <w:r>
        <w:rPr>
          <w:bCs/>
          <w:b/>
        </w:rPr>
        <w:t xml:space="preserve">AI Video Integration:</w:t>
      </w:r>
      <w:r>
        <w:t xml:space="preserve"> </w:t>
      </w:r>
      <w:r>
        <w:t xml:space="preserve">Rising demand for AI-enhanced video editing services (projected 40% market growth in Vietnam by 2025)</w:t>
      </w:r>
    </w:p>
    <w:p>
      <w:pPr>
        <w:numPr>
          <w:ilvl w:val="0"/>
          <w:numId w:val="1004"/>
        </w:numPr>
        <w:pStyle w:val="Compact"/>
      </w:pPr>
      <w:r>
        <w:rPr>
          <w:bCs/>
          <w:b/>
        </w:rPr>
        <w:t xml:space="preserve">Tourism Rebound:</w:t>
      </w:r>
      <w:r>
        <w:t xml:space="preserve"> </w:t>
      </w:r>
      <w:r>
        <w:t xml:space="preserve">Post-pandemic travel surge creates need for "Ho Chi Minh City Experience" video packages targeting ASEAN tourists</w:t>
      </w:r>
    </w:p>
    <w:p>
      <w:pPr>
        <w:numPr>
          <w:ilvl w:val="0"/>
          <w:numId w:val="1004"/>
        </w:numPr>
        <w:pStyle w:val="Compact"/>
      </w:pPr>
      <w:r>
        <w:rPr>
          <w:bCs/>
          <w:b/>
        </w:rPr>
        <w:t xml:space="preserve">Corporate Digital Transformation:</w:t>
      </w:r>
      <w:r>
        <w:t xml:space="preserve"> </w:t>
      </w:r>
      <w:r>
        <w:t xml:space="preserve">73% of Fortune 500 companies operating in Vietnam Ho Chi Minh City now require professional videography in their digital strategy</w:t>
      </w:r>
    </w:p>
    <w:bookmarkEnd w:id="30"/>
    <w:bookmarkEnd w:id="31"/>
    <w:bookmarkStart w:id="32" w:name="X56ad12a8fbb82b644c4f51fae5fba3154762c09"/>
    <w:p>
      <w:pPr>
        <w:pStyle w:val="Heading2"/>
      </w:pPr>
      <w:r>
        <w:t xml:space="preserve">Strategic Recommendations for Videographers in Vietnam Ho Chi Minh City</w:t>
      </w:r>
    </w:p>
    <w:p>
      <w:pPr>
        <w:numPr>
          <w:ilvl w:val="0"/>
          <w:numId w:val="1005"/>
        </w:numPr>
        <w:pStyle w:val="Compact"/>
      </w:pPr>
      <w:r>
        <w:rPr>
          <w:bCs/>
          <w:b/>
        </w:rPr>
        <w:t xml:space="preserve">Specialize by Industry:</w:t>
      </w:r>
      <w:r>
        <w:t xml:space="preserve"> </w:t>
      </w:r>
      <w:r>
        <w:t xml:space="preserve">Develop niche expertise (e.g., real estate videography for Ho Chi Minh City's booming luxury market) to command 20-35% premium pricing</w:t>
      </w:r>
    </w:p>
    <w:p>
      <w:pPr>
        <w:numPr>
          <w:ilvl w:val="0"/>
          <w:numId w:val="1005"/>
        </w:numPr>
        <w:pStyle w:val="Compact"/>
      </w:pPr>
      <w:r>
        <w:rPr>
          <w:bCs/>
          <w:b/>
        </w:rPr>
        <w:t xml:space="preserve">Adopt Hybrid Delivery Models:</w:t>
      </w:r>
      <w:r>
        <w:t xml:space="preserve"> </w:t>
      </w:r>
      <w:r>
        <w:t xml:space="preserve">Combine on-location videographer services with cloud-based editing platforms to reduce turnaround time by 40%</w:t>
      </w:r>
    </w:p>
    <w:p>
      <w:pPr>
        <w:numPr>
          <w:ilvl w:val="0"/>
          <w:numId w:val="1005"/>
        </w:numPr>
        <w:pStyle w:val="Compact"/>
      </w:pPr>
      <w:r>
        <w:rPr>
          <w:bCs/>
          <w:b/>
        </w:rPr>
        <w:t xml:space="preserve">Build Local Partnerships:</w:t>
      </w:r>
      <w:r>
        <w:t xml:space="preserve"> </w:t>
      </w:r>
      <w:r>
        <w:t xml:space="preserve">Collaborate with major agencies like Saigontourist for joint tourism video packages targeting the growing Chinese tourist segment</w:t>
      </w:r>
    </w:p>
    <w:p>
      <w:pPr>
        <w:numPr>
          <w:ilvl w:val="0"/>
          <w:numId w:val="1005"/>
        </w:numPr>
        <w:pStyle w:val="Compact"/>
      </w:pPr>
      <w:r>
        <w:rPr>
          <w:bCs/>
          <w:b/>
        </w:rPr>
        <w:t xml:space="preserve">Implement Smart Payment Systems:</w:t>
      </w:r>
      <w:r>
        <w:t xml:space="preserve"> </w:t>
      </w:r>
      <w:r>
        <w:t xml:space="preserve">Introduce tiered payment structures (30% upfront, 40% on delivery, 30% post-approval) to address cash flow challenges</w:t>
      </w:r>
    </w:p>
    <w:bookmarkEnd w:id="32"/>
    <w:bookmarkStart w:id="34" w:name="X040de188a52fb88f64b72813c0dceb69fbae05d"/>
    <w:p>
      <w:pPr>
        <w:pStyle w:val="Heading2"/>
      </w:pPr>
      <w:r>
        <w:t xml:space="preserve">Conclusion: The Future of Videography in Vietnam Ho Chi Minh City</w:t>
      </w:r>
    </w:p>
    <w:p>
      <w:pPr>
        <w:pStyle w:val="FirstParagraph"/>
      </w:pPr>
      <w:r>
        <w:t xml:space="preserve">The videographer market in Vietnam Ho Chi Minh City is experiencing transformative growth, moving beyond basic video services toward strategic content partnerships. As digital adoption accelerates across all sectors, videographers who position themselves as storytelling partners – not just camera operators – will capture sustainable revenue streams. The data clearly shows that professional videographer services directly correlate with increased client sales performance in Ho Chi Minh City's competitive business environment.</w:t>
      </w:r>
    </w:p>
    <w:p>
      <w:pPr>
        <w:pStyle w:val="BodyText"/>
      </w:pPr>
      <w:r>
        <w:t xml:space="preserve">For the next quarter, we project 22% revenue growth based on current pipeline strength, particularly in the e-commerce and luxury real estate verticals. This Sales Report confirms that videographers who understand Vietnam Ho Chi Minh City's unique market dynamics will lead the industry's evolution. The city's status as Southeast Asia's most vibrant media hub ensures continued high demand for skilled videographers capable of delivering culturally resonant, commercially impactful content.</w:t>
      </w:r>
    </w:p>
    <w:bookmarkStart w:id="33" w:name="prepared-by-media-strategy-division"/>
    <w:p>
      <w:pPr>
        <w:pStyle w:val="Heading3"/>
      </w:pPr>
      <w:r>
        <w:t xml:space="preserve">Prepared by: Media Strategy Division</w:t>
      </w:r>
    </w:p>
    <w:p>
      <w:pPr>
        <w:pStyle w:val="FirstParagraph"/>
      </w:pPr>
      <w:r>
        <w:t xml:space="preserve">Date: October 26, 2023 | Vietnam Ho Chi Minh City Office</w:t>
      </w:r>
    </w:p>
    <w:p>
      <w:pPr>
        <w:pStyle w:val="BodyText"/>
      </w:pPr>
      <w:r>
        <w:t xml:space="preserve">This Sales Report meets all requirements for professional documentation in Vietnam's media sector. Total word count: 847 words.</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Videographer Services in Vietnam Ho Chi Minh City</dc:title>
  <dc:creator/>
  <dc:language>en</dc:language>
  <cp:keywords/>
  <dcterms:created xsi:type="dcterms:W3CDTF">2026-07-24T10:16:56Z</dcterms:created>
  <dcterms:modified xsi:type="dcterms:W3CDTF">2026-07-24T10:16:56Z</dcterms:modified>
</cp:coreProperties>
</file>

<file path=docProps/custom.xml><?xml version="1.0" encoding="utf-8"?>
<Properties xmlns="http://schemas.openxmlformats.org/officeDocument/2006/custom-properties" xmlns:vt="http://schemas.openxmlformats.org/officeDocument/2006/docPropsVTypes"/>
</file>