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d4d7e3ba30d40e2149d938be9f23af7adf24eb"/>
    <w:p>
      <w:pPr>
        <w:pStyle w:val="Heading1"/>
      </w:pPr>
      <w:r>
        <w:t xml:space="preserve">Sales Report: Web Designer Services in Argentina Buenos Aires - Q3 2023 Analysis</w:t>
      </w:r>
    </w:p>
    <w:bookmarkStart w:id="20" w:name="executive-summary"/>
    <w:p>
      <w:pPr>
        <w:pStyle w:val="Heading2"/>
      </w:pPr>
      <w:r>
        <w:t xml:space="preserve">Executive Summary</w:t>
      </w:r>
    </w:p>
    <w:p>
      <w:pPr>
        <w:pStyle w:val="FirstParagraph"/>
      </w:pPr>
      <w:r>
        <w:t xml:space="preserve">This comprehensive Sales Report details the performance of our premium Web Designer services within the competitive digital landscape of Argentina Buenos Aires. Covering the third quarter of 2023, this report demonstrates a 34% year-over-year revenue increase driven by strategic market positioning and localized service adaptation. The Buenos Aires market continues to exhibit strong demand for professional web design solutions as local businesses accelerate their digital transformation initiatives. Our dedicated team of Web Designer professionals has successfully navigated Argentina's unique economic environment while delivering exceptional client results.</w:t>
      </w:r>
    </w:p>
    <w:bookmarkEnd w:id="20"/>
    <w:bookmarkStart w:id="21" w:name="Xf1ae5c11b0b9430c38793eb7485468f3c046a26"/>
    <w:p>
      <w:pPr>
        <w:pStyle w:val="Heading2"/>
      </w:pPr>
      <w:r>
        <w:t xml:space="preserve">Market Context: Argentina Buenos Aires Digital Landscape</w:t>
      </w:r>
    </w:p>
    <w:p>
      <w:pPr>
        <w:pStyle w:val="FirstParagraph"/>
      </w:pPr>
      <w:r>
        <w:t xml:space="preserve">The Argentine market, particularly in Buenos Aires, represents a high-potential yet complex environment for Web Designer services. With over 70% of businesses now requiring digital presence as of 2023 (IBERIAN DIGITAL MARKET STUDY), the demand for specialized Web Designer expertise has never been higher. However, Buenos Aires' unique economic conditions—including currency volatility and localized business practices—require tailored approaches that generic international agencies often overlook. Our Sales Report confirms that businesses in Argentina Buenos Aires specifically seek Web Designer partners who understand local consumer behavior, regulatory requirements (such as GDPR-compliant data handling for LATAM), and cultural nuances in digital communication.</w:t>
      </w:r>
    </w:p>
    <w:bookmarkEnd w:id="21"/>
    <w:bookmarkStart w:id="22" w:name="quarterly-performance-highlights"/>
    <w:p>
      <w:pPr>
        <w:pStyle w:val="Heading2"/>
      </w:pPr>
      <w:r>
        <w:t xml:space="preserve">Quarterly Performance Highlights</w:t>
      </w:r>
    </w:p>
    <w:p>
      <w:pPr>
        <w:pStyle w:val="FirstParagraph"/>
      </w:pPr>
      <w:r>
        <w:t xml:space="preserve">Q3 2023 delivered exceptional results across all key metrics. We achieved $187,500 in service revenue (up 34% from Q3 2022), with a remarkable 47% increase in repeat clients from Argentina Buenos Aires. The average project value rose to $6,250—significantly above the industry standard for our segment—indicating growing client confidence in our premium Web Designer solutions. Notable projects included:</w:t>
      </w:r>
    </w:p>
    <w:p>
      <w:pPr>
        <w:numPr>
          <w:ilvl w:val="0"/>
          <w:numId w:val="1001"/>
        </w:numPr>
        <w:pStyle w:val="Compact"/>
      </w:pPr>
      <w:r>
        <w:t xml:space="preserve">A full e-commerce platform for a leading Buenos Aires-based fashion boutique (project value: $14,800)</w:t>
      </w:r>
    </w:p>
    <w:p>
      <w:pPr>
        <w:numPr>
          <w:ilvl w:val="0"/>
          <w:numId w:val="1001"/>
        </w:numPr>
        <w:pStyle w:val="Compact"/>
      </w:pPr>
      <w:r>
        <w:t xml:space="preserve">Corporate website redesign for a major Argentine financial services firm in Palermo (project value: $19,200)</w:t>
      </w:r>
    </w:p>
    <w:p>
      <w:pPr>
        <w:numPr>
          <w:ilvl w:val="0"/>
          <w:numId w:val="1001"/>
        </w:numPr>
        <w:pStyle w:val="Compact"/>
      </w:pPr>
      <w:r>
        <w:t xml:space="preserve">Mobile-responsive portfolio site for an independent designer collective in Recoleta (project value: $3,500)</w:t>
      </w:r>
    </w:p>
    <w:bookmarkEnd w:id="22"/>
    <w:bookmarkStart w:id="23" w:name="client-demographics-industry-breakdown"/>
    <w:p>
      <w:pPr>
        <w:pStyle w:val="Heading2"/>
      </w:pPr>
      <w:r>
        <w:t xml:space="preserve">Client Demographics &amp; Industry Breakdown</w:t>
      </w:r>
    </w:p>
    <w:p>
      <w:pPr>
        <w:pStyle w:val="FirstParagraph"/>
      </w:pPr>
      <w:r>
        <w:t xml:space="preserve">Our Sales Report reveals a highly strategic client acquisition pattern within Argentina Buenos Aires:</w:t>
      </w:r>
    </w:p>
    <w:p>
      <w:pPr>
        <w:numPr>
          <w:ilvl w:val="0"/>
          <w:numId w:val="1002"/>
        </w:numPr>
        <w:pStyle w:val="Compact"/>
      </w:pPr>
      <w:r>
        <w:rPr>
          <w:bCs/>
          <w:b/>
        </w:rPr>
        <w:t xml:space="preserve">Industry Concentration:</w:t>
      </w:r>
      <w:r>
        <w:t xml:space="preserve"> </w:t>
      </w:r>
      <w:r>
        <w:t xml:space="preserve">48% of clients are in commerce/tourism (including restaurants, retail, and travel agencies), 31% in professional services (legal, consulting), and 21% in creative sectors. This aligns perfectly with Buenos Aires' economic profile as a commercial hub.</w:t>
      </w:r>
    </w:p>
    <w:p>
      <w:pPr>
        <w:numPr>
          <w:ilvl w:val="0"/>
          <w:numId w:val="1002"/>
        </w:numPr>
        <w:pStyle w:val="Compact"/>
      </w:pPr>
      <w:r>
        <w:rPr>
          <w:bCs/>
          <w:b/>
        </w:rPr>
        <w:t xml:space="preserve">Business Size:</w:t>
      </w:r>
      <w:r>
        <w:t xml:space="preserve"> </w:t>
      </w:r>
      <w:r>
        <w:t xml:space="preserve">65% of new clients are SMEs (10-50 employees)—the most dynamic segment in Argentina's digital adoption curve. Only 22% were startups, and 13% were established enterprises.</w:t>
      </w:r>
    </w:p>
    <w:p>
      <w:pPr>
        <w:numPr>
          <w:ilvl w:val="0"/>
          <w:numId w:val="1002"/>
        </w:numPr>
        <w:pStyle w:val="Compact"/>
      </w:pPr>
      <w:r>
        <w:rPr>
          <w:bCs/>
          <w:b/>
        </w:rPr>
        <w:t xml:space="preserve">Geographic Reach within Buenos Aires:</w:t>
      </w:r>
      <w:r>
        <w:t xml:space="preserve"> </w:t>
      </w:r>
      <w:r>
        <w:t xml:space="preserve">We've expanded beyond traditional districts like Palermo and Recoleta to serve growing business clusters in Caballito, Flores, and Belgrano—proving our service model adapts to diverse Buenos Aires neighborhoods.</w:t>
      </w:r>
    </w:p>
    <w:bookmarkEnd w:id="23"/>
    <w:bookmarkStart w:id="24" w:name="localized-service-differentiation"/>
    <w:p>
      <w:pPr>
        <w:pStyle w:val="Heading2"/>
      </w:pPr>
      <w:r>
        <w:t xml:space="preserve">Localized Service Differentiation</w:t>
      </w:r>
    </w:p>
    <w:p>
      <w:pPr>
        <w:pStyle w:val="FirstParagraph"/>
      </w:pPr>
      <w:r>
        <w:t xml:space="preserve">A critical factor behind our Sales Report success is our Argentina Buenos Aires-specific service customization. Unlike offshore Web Designer providers, we've developed:</w:t>
      </w:r>
    </w:p>
    <w:p>
      <w:pPr>
        <w:numPr>
          <w:ilvl w:val="0"/>
          <w:numId w:val="1003"/>
        </w:numPr>
        <w:pStyle w:val="Compact"/>
      </w:pPr>
      <w:r>
        <w:rPr>
          <w:bCs/>
          <w:b/>
        </w:rPr>
        <w:t xml:space="preserve">Local Payment Integration:</w:t>
      </w:r>
      <w:r>
        <w:t xml:space="preserve"> </w:t>
      </w:r>
      <w:r>
        <w:t xml:space="preserve">Seamless integration with Mercado Pago and other Argentine payment gateways (critical for 92% of local client acquisition)</w:t>
      </w:r>
    </w:p>
    <w:p>
      <w:pPr>
        <w:numPr>
          <w:ilvl w:val="0"/>
          <w:numId w:val="1003"/>
        </w:numPr>
        <w:pStyle w:val="Compact"/>
      </w:pPr>
      <w:r>
        <w:rPr>
          <w:bCs/>
          <w:b/>
        </w:rPr>
        <w:t xml:space="preserve">Cultural Localization:</w:t>
      </w:r>
      <w:r>
        <w:t xml:space="preserve"> </w:t>
      </w:r>
      <w:r>
        <w:t xml:space="preserve">Content adaptation for Spanish-speaking audiences with Buenos Aires dialect nuances (e.g., avoiding overly formal language in UI elements)</w:t>
      </w:r>
    </w:p>
    <w:p>
      <w:pPr>
        <w:numPr>
          <w:ilvl w:val="0"/>
          <w:numId w:val="1003"/>
        </w:numPr>
        <w:pStyle w:val="Compact"/>
      </w:pPr>
      <w:r>
        <w:rPr>
          <w:bCs/>
          <w:b/>
        </w:rPr>
        <w:t xml:space="preserve">Economic Sensitivity:</w:t>
      </w:r>
      <w:r>
        <w:t xml:space="preserve"> </w:t>
      </w:r>
      <w:r>
        <w:t xml:space="preserve">Tiered pricing models that accommodate Argentina's currency fluctuations, including USD-based contracts with fixed rates for 6 months</w:t>
      </w:r>
    </w:p>
    <w:bookmarkEnd w:id="24"/>
    <w:bookmarkStart w:id="25" w:name="challenges-strategic-responses"/>
    <w:p>
      <w:pPr>
        <w:pStyle w:val="Heading2"/>
      </w:pPr>
      <w:r>
        <w:t xml:space="preserve">Challenges &amp; Strategic Responses</w:t>
      </w:r>
    </w:p>
    <w:p>
      <w:pPr>
        <w:pStyle w:val="FirstParagraph"/>
      </w:pPr>
      <w:r>
        <w:t xml:space="preserve">The Sales Report identifies two primary challenges in the Argentina Buenos Aires market:</w:t>
      </w:r>
    </w:p>
    <w:p>
      <w:pPr>
        <w:numPr>
          <w:ilvl w:val="0"/>
          <w:numId w:val="1004"/>
        </w:numPr>
        <w:pStyle w:val="Compact"/>
      </w:pPr>
      <w:r>
        <w:rPr>
          <w:bCs/>
          <w:b/>
        </w:rPr>
        <w:t xml:space="preserve">Economic Instability:</w:t>
      </w:r>
      <w:r>
        <w:t xml:space="preserve"> </w:t>
      </w:r>
      <w:r>
        <w:t xml:space="preserve">Currency volatility impacts client budgeting. Our response: Introduced "Digital Stability Packages" with 30% upfront payment structure (reducing financial risk for clients)</w:t>
      </w:r>
    </w:p>
    <w:p>
      <w:pPr>
        <w:numPr>
          <w:ilvl w:val="0"/>
          <w:numId w:val="1004"/>
        </w:numPr>
        <w:pStyle w:val="Compact"/>
      </w:pPr>
      <w:r>
        <w:rPr>
          <w:bCs/>
          <w:b/>
        </w:rPr>
        <w:t xml:space="preserve">High Competition:</w:t>
      </w:r>
      <w:r>
        <w:t xml:space="preserve"> </w:t>
      </w:r>
      <w:r>
        <w:t xml:space="preserve">Many international Web Designer firms target Buenos Aires. Our counter: Developed "Buenos Aires Certified" branding emphasizing local expertise and compliance with Argentina's Data Protection Law (Ley 25.326)</w:t>
      </w:r>
    </w:p>
    <w:bookmarkEnd w:id="25"/>
    <w:bookmarkStart w:id="26" w:name="growth-strategy-future-outlook"/>
    <w:p>
      <w:pPr>
        <w:pStyle w:val="Heading2"/>
      </w:pPr>
      <w:r>
        <w:t xml:space="preserve">Growth Strategy &amp; Future Outlook</w:t>
      </w:r>
    </w:p>
    <w:p>
      <w:pPr>
        <w:pStyle w:val="FirstParagraph"/>
      </w:pPr>
      <w:r>
        <w:t xml:space="preserve">Based on this Sales Report data, our Q4 strategy focuses on three pillars for Argentina Buenos Aires market dominance:</w:t>
      </w:r>
    </w:p>
    <w:p>
      <w:pPr>
        <w:numPr>
          <w:ilvl w:val="0"/>
          <w:numId w:val="1005"/>
        </w:numPr>
        <w:pStyle w:val="Compact"/>
      </w:pPr>
      <w:r>
        <w:rPr>
          <w:bCs/>
          <w:b/>
        </w:rPr>
        <w:t xml:space="preserve">Hyper-Local Partnerships:</w:t>
      </w:r>
      <w:r>
        <w:t xml:space="preserve"> </w:t>
      </w:r>
      <w:r>
        <w:t xml:space="preserve">Collaborating with Buenos Aires-based marketing agencies (e.g., in Florida Street) to co-sell Web Designer services</w:t>
      </w:r>
    </w:p>
    <w:p>
      <w:pPr>
        <w:numPr>
          <w:ilvl w:val="0"/>
          <w:numId w:val="1005"/>
        </w:numPr>
        <w:pStyle w:val="Compact"/>
      </w:pPr>
      <w:r>
        <w:rPr>
          <w:bCs/>
          <w:b/>
        </w:rPr>
        <w:t xml:space="preserve">SME Focus Program:</w:t>
      </w:r>
      <w:r>
        <w:t xml:space="preserve"> </w:t>
      </w:r>
      <w:r>
        <w:t xml:space="preserve">Launching a subsidized "Digital First for Local Business" initiative targeting micro-enterprises in the city's emerging commercial zones</w:t>
      </w:r>
    </w:p>
    <w:p>
      <w:pPr>
        <w:numPr>
          <w:ilvl w:val="0"/>
          <w:numId w:val="1005"/>
        </w:numPr>
        <w:pStyle w:val="Compact"/>
      </w:pPr>
      <w:r>
        <w:rPr>
          <w:bCs/>
          <w:b/>
        </w:rPr>
        <w:t xml:space="preserve">Tech Adaptation:</w:t>
      </w:r>
      <w:r>
        <w:t xml:space="preserve"> </w:t>
      </w:r>
      <w:r>
        <w:t xml:space="preserve">Developing a locally optimized CMS that handles Argentina-specific features like integrated travel booking (critical for tourism-focused clients)</w:t>
      </w:r>
    </w:p>
    <w:bookmarkEnd w:id="26"/>
    <w:bookmarkStart w:id="27" w:name="client-satisfaction-retention-metrics"/>
    <w:p>
      <w:pPr>
        <w:pStyle w:val="Heading2"/>
      </w:pPr>
      <w:r>
        <w:t xml:space="preserve">Client Satisfaction &amp; Retention Metrics</w:t>
      </w:r>
    </w:p>
    <w:p>
      <w:pPr>
        <w:pStyle w:val="FirstParagraph"/>
      </w:pPr>
      <w:r>
        <w:t xml:space="preserve">Satisfaction scores among our Argentina Buenos Aires Web Designer clients reached 94% (vs. industry average of 81%), with retention rates at 76%—significantly higher than the national average of 58%. Key drivers include:</w:t>
      </w:r>
    </w:p>
    <w:p>
      <w:pPr>
        <w:numPr>
          <w:ilvl w:val="0"/>
          <w:numId w:val="1006"/>
        </w:numPr>
        <w:pStyle w:val="Compact"/>
      </w:pPr>
      <w:r>
        <w:t xml:space="preserve">Same-day communication for local business hours (9 AM - 7 PM Buenos Aires time)</w:t>
      </w:r>
    </w:p>
    <w:p>
      <w:pPr>
        <w:numPr>
          <w:ilvl w:val="0"/>
          <w:numId w:val="1006"/>
        </w:numPr>
        <w:pStyle w:val="Compact"/>
      </w:pPr>
      <w:r>
        <w:t xml:space="preserve">On-site client meetings in Buenos Aires offices (avoiding time-zone confusion)</w:t>
      </w:r>
    </w:p>
    <w:p>
      <w:pPr>
        <w:numPr>
          <w:ilvl w:val="0"/>
          <w:numId w:val="1006"/>
        </w:numPr>
        <w:pStyle w:val="Compact"/>
      </w:pPr>
      <w:r>
        <w:t xml:space="preserve">Post-launch support including "Buenos Aires Digital Health Checks" every 90 days</w:t>
      </w:r>
    </w:p>
    <w:bookmarkEnd w:id="27"/>
    <w:bookmarkStart w:id="28" w:name="competitive-positioning-analysis"/>
    <w:p>
      <w:pPr>
        <w:pStyle w:val="Heading2"/>
      </w:pPr>
      <w:r>
        <w:t xml:space="preserve">Competitive Positioning Analysis</w:t>
      </w:r>
    </w:p>
    <w:p>
      <w:pPr>
        <w:pStyle w:val="FirstParagraph"/>
      </w:pPr>
      <w:r>
        <w:t xml:space="preserve">This Sales Report confirms our strategic advantage in Argentina Buenos Aires: While 68% of competitors operate with offshore teams (causing communication delays), our local Web Designer team has achieved:</w:t>
      </w:r>
    </w:p>
    <w:p>
      <w:pPr>
        <w:numPr>
          <w:ilvl w:val="0"/>
          <w:numId w:val="1007"/>
        </w:numPr>
        <w:pStyle w:val="Compact"/>
      </w:pPr>
      <w:r>
        <w:t xml:space="preserve">30% faster project delivery cycles (average 14 days vs. industry 20)</w:t>
      </w:r>
    </w:p>
    <w:p>
      <w:pPr>
        <w:numPr>
          <w:ilvl w:val="0"/>
          <w:numId w:val="1007"/>
        </w:numPr>
        <w:pStyle w:val="Compact"/>
      </w:pPr>
      <w:r>
        <w:t xml:space="preserve">17% higher client satisfaction on cultural alignment</w:t>
      </w:r>
    </w:p>
    <w:p>
      <w:pPr>
        <w:numPr>
          <w:ilvl w:val="0"/>
          <w:numId w:val="1007"/>
        </w:numPr>
        <w:pStyle w:val="Compact"/>
      </w:pPr>
      <w:r>
        <w:t xml:space="preserve">5x more repeat business from clients in the city</w:t>
      </w:r>
    </w:p>
    <w:bookmarkEnd w:id="28"/>
    <w:bookmarkStart w:id="29" w:name="Xd6186238f50a803b63d690f5add45e277c8bf13"/>
    <w:p>
      <w:pPr>
        <w:pStyle w:val="Heading2"/>
      </w:pPr>
      <w:r>
        <w:t xml:space="preserve">Conclusion: The Future of Web Design in Argentina Buenos Aires</w:t>
      </w:r>
    </w:p>
    <w:p>
      <w:pPr>
        <w:pStyle w:val="FirstParagraph"/>
      </w:pPr>
      <w:r>
        <w:t xml:space="preserve">The data unequivocally proves that specialized, locally embedded Web Designer services are not just valuable but essential for businesses operating in Argentina Buenos Aires. As digital transformation accelerates across Argentine commerce, our Sales Report indicates this market will grow at 18% CAGR through 2025. The key differentiator remains deep understanding of the Buenos Aires business ecosystem—something no generic agency can replicate. We recommend doubling down on our Argentina-specific service model, with particular focus on:</w:t>
      </w:r>
    </w:p>
    <w:p>
      <w:pPr>
        <w:numPr>
          <w:ilvl w:val="0"/>
          <w:numId w:val="1008"/>
        </w:numPr>
        <w:pStyle w:val="Compact"/>
      </w:pPr>
      <w:r>
        <w:t xml:space="preserve">Developing a "Buenos Aires Digital Index" to benchmark local business performance</w:t>
      </w:r>
    </w:p>
    <w:p>
      <w:pPr>
        <w:numPr>
          <w:ilvl w:val="0"/>
          <w:numId w:val="1008"/>
        </w:numPr>
        <w:pStyle w:val="Compact"/>
      </w:pPr>
      <w:r>
        <w:t xml:space="preserve">Creating an in-city Web Designer apprenticeship program to train local talent</w:t>
      </w:r>
    </w:p>
    <w:p>
      <w:pPr>
        <w:numPr>
          <w:ilvl w:val="0"/>
          <w:numId w:val="1008"/>
        </w:numPr>
        <w:pStyle w:val="Compact"/>
      </w:pPr>
      <w:r>
        <w:t xml:space="preserve">Pursuing partnerships with Buenos Aires Chamber of Commerce for certified service validation</w:t>
      </w:r>
    </w:p>
    <w:p>
      <w:pPr>
        <w:pStyle w:val="FirstParagraph"/>
      </w:pPr>
      <w:r>
        <w:t xml:space="preserve">In conclusion, this Sales Report demonstrates that when a Web Designer fully integrates into the Argentina Buenos Aires business fabric—understanding both its economic challenges and cultural nuances—the results are not just measurable but transformative. Our success in Q3 2023 positions us as the definitive partner for businesses seeking digital excellence in one of Latin America's most dynamic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Argentina Buenos Aires</dc:title>
  <dc:creator/>
  <dc:language>en</dc:language>
  <cp:keywords/>
  <dcterms:created xsi:type="dcterms:W3CDTF">2026-07-21T13:15:50Z</dcterms:created>
  <dcterms:modified xsi:type="dcterms:W3CDTF">2026-07-21T13:15:50Z</dcterms:modified>
</cp:coreProperties>
</file>

<file path=docProps/custom.xml><?xml version="1.0" encoding="utf-8"?>
<Properties xmlns="http://schemas.openxmlformats.org/officeDocument/2006/custom-properties" xmlns:vt="http://schemas.openxmlformats.org/officeDocument/2006/docPropsVTypes"/>
</file>