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8" w:name="Xc08c412889f3b9dc27a8a74416c5d8f1efdb489"/>
    <w:p>
      <w:pPr>
        <w:pStyle w:val="Heading1"/>
      </w:pPr>
      <w:r>
        <w:t xml:space="preserve">Sales Report: Web Designer Performance in Argentina Córdoba (Q3 2023)</w:t>
      </w:r>
    </w:p>
    <w:bookmarkStart w:id="20" w:name="executive-summary"/>
    <w:p>
      <w:pPr>
        <w:pStyle w:val="Heading2"/>
      </w:pPr>
      <w:r>
        <w:t xml:space="preserve">Executive Summary</w:t>
      </w:r>
    </w:p>
    <w:p>
      <w:pPr>
        <w:pStyle w:val="FirstParagraph"/>
      </w:pPr>
      <w:r>
        <w:t xml:space="preserve">This comprehensive Sales Report analyzes the performance of our Web Designer services within the vibrant digital economy of Argentina Córdoba. As the second-largest city in Argentina and a major hub for technology and entrepreneurship, Córdoba presents unique opportunities and challenges for web design professionals. Our Q3 2023 data reveals a 28% year-over-year growth in demand for specialized Web Designer services, with local businesses increasingly recognizing digital presence as critical to market competitiveness. This report details our strategic positioning, client acquisition metrics, and future growth pathways tailored specifically to the Córdoba market ecosystem.</w:t>
      </w:r>
    </w:p>
    <w:bookmarkEnd w:id="20"/>
    <w:bookmarkStart w:id="21" w:name="X941c20c410dacabdf61e4f7232b2a64dc9a033a"/>
    <w:p>
      <w:pPr>
        <w:pStyle w:val="Heading2"/>
      </w:pPr>
      <w:r>
        <w:t xml:space="preserve">Market Context: Argentina Córdoba Digital Landscape</w:t>
      </w:r>
    </w:p>
    <w:p>
      <w:pPr>
        <w:pStyle w:val="FirstParagraph"/>
      </w:pPr>
      <w:r>
        <w:t xml:space="preserve">Argentina Córdoba has emerged as a pivotal technology cluster outside Buenos Aires, home to 47% of the country's IT startups and growing fintech presence. According to the 2023 Argentine Ministry of Production report, Córdoba's digital services market grew by 18.5% annually, with web design representing 34% of all digital agency revenue. Local businesses—from family-run gastronomy establishments in Barrio Jardín to manufacturing firms in the industrial park—now prioritize responsive, mobile-first websites as non-negotiable business assets. This surge directly correlates with our Web Designer service expansion strategy in Córdoba, where we've observed a 42% increase in small-to-medium enterprise (SME) clients seeking digital transformation.</w:t>
      </w:r>
    </w:p>
    <w:bookmarkEnd w:id="21"/>
    <w:bookmarkStart w:id="22" w:name="sales-performance-analysis-key-metrics"/>
    <w:p>
      <w:pPr>
        <w:pStyle w:val="Heading2"/>
      </w:pPr>
      <w:r>
        <w:t xml:space="preserve">Sales Performance Analysis: Key Metrics</w:t>
      </w:r>
    </w:p>
    <w:p>
      <w:pPr>
        <w:pStyle w:val="FirstParagraph"/>
      </w:pPr>
      <w:r>
        <w:t xml:space="preserve">Our Web Designer sales pipeline in Argentina Córdoba demonstrates exceptional momentum. In Q3 2023, we closed 47 new contracts with a total value of $185,000 ARS (≈$19,800 USD), representing a 36% increase from Q2. Notable achievements include:</w:t>
      </w:r>
    </w:p>
    <w:p>
      <w:pPr>
        <w:numPr>
          <w:ilvl w:val="0"/>
          <w:numId w:val="1001"/>
        </w:numPr>
        <w:pStyle w:val="Compact"/>
      </w:pPr>
      <w:r>
        <w:rPr>
          <w:bCs/>
          <w:b/>
        </w:rPr>
        <w:t xml:space="preserve">Client Acquisition:</w:t>
      </w:r>
      <w:r>
        <w:t xml:space="preserve"> </w:t>
      </w:r>
      <w:r>
        <w:t xml:space="preserve">68% of new clients originated from local business associations like Cámara de Comercio Córdoba and digital workshops hosted at Universidad Nacional de Córdoba</w:t>
      </w:r>
    </w:p>
    <w:p>
      <w:pPr>
        <w:numPr>
          <w:ilvl w:val="0"/>
          <w:numId w:val="1001"/>
        </w:numPr>
        <w:pStyle w:val="Compact"/>
      </w:pPr>
      <w:r>
        <w:rPr>
          <w:bCs/>
          <w:b/>
        </w:rPr>
        <w:t xml:space="preserve">Premium Service Uptake:</w:t>
      </w:r>
      <w:r>
        <w:t xml:space="preserve"> </w:t>
      </w:r>
      <w:r>
        <w:t xml:space="preserve">52% of clients opted for our "Córdoba Business Suite" package (SEO, multilingual support in Spanish/English, local payment integration)</w:t>
      </w:r>
    </w:p>
    <w:p>
      <w:pPr>
        <w:numPr>
          <w:ilvl w:val="0"/>
          <w:numId w:val="1001"/>
        </w:numPr>
        <w:pStyle w:val="Compact"/>
      </w:pPr>
      <w:r>
        <w:rPr>
          <w:bCs/>
          <w:b/>
        </w:rPr>
        <w:t xml:space="preserve">Retention Rate:</w:t>
      </w:r>
      <w:r>
        <w:t xml:space="preserve"> </w:t>
      </w:r>
      <w:r>
        <w:t xml:space="preserve">89% client retention from Q2 to Q3—surpassing the national average of 76% for web design services</w:t>
      </w:r>
    </w:p>
    <w:p>
      <w:pPr>
        <w:numPr>
          <w:ilvl w:val="0"/>
          <w:numId w:val="1001"/>
        </w:numPr>
        <w:pStyle w:val="Compact"/>
      </w:pPr>
      <w:r>
        <w:rPr>
          <w:bCs/>
          <w:b/>
        </w:rPr>
        <w:t xml:space="preserve">Regional Expansion:</w:t>
      </w:r>
      <w:r>
        <w:t xml:space="preserve"> </w:t>
      </w:r>
      <w:r>
        <w:t xml:space="preserve">New contracts secured in Villa María, Río Cuarto, and Santa Rosa districts beyond core Córdoba city</w:t>
      </w:r>
    </w:p>
    <w:bookmarkEnd w:id="22"/>
    <w:bookmarkStart w:id="23" w:name="client-profile-value-proposition"/>
    <w:p>
      <w:pPr>
        <w:pStyle w:val="Heading2"/>
      </w:pPr>
      <w:r>
        <w:t xml:space="preserve">Client Profile &amp; Value Proposition</w:t>
      </w:r>
    </w:p>
    <w:p>
      <w:pPr>
        <w:pStyle w:val="FirstParagraph"/>
      </w:pPr>
      <w:r>
        <w:t xml:space="preserve">The typical Web Designer client in Argentina Córdoba is a business owner aged 35-55 managing ≤10 employees. Their primary pain points include:</w:t>
      </w:r>
    </w:p>
    <w:p>
      <w:pPr>
        <w:numPr>
          <w:ilvl w:val="0"/>
          <w:numId w:val="1002"/>
        </w:numPr>
        <w:pStyle w:val="Compact"/>
      </w:pPr>
      <w:r>
        <w:t xml:space="preserve">High bounce rates on outdated mobile sites (78% of local SMEs reported this issue)</w:t>
      </w:r>
    </w:p>
    <w:p>
      <w:pPr>
        <w:numPr>
          <w:ilvl w:val="0"/>
          <w:numId w:val="1002"/>
        </w:numPr>
        <w:pStyle w:val="Compact"/>
      </w:pPr>
      <w:r>
        <w:t xml:space="preserve">Inability to process online payments via Mercado Pago or Shoppify—critical for Córdoba's 40% e-commerce growth</w:t>
      </w:r>
    </w:p>
    <w:p>
      <w:pPr>
        <w:numPr>
          <w:ilvl w:val="0"/>
          <w:numId w:val="1002"/>
        </w:numPr>
        <w:pStyle w:val="Compact"/>
      </w:pPr>
      <w:r>
        <w:t xml:space="preserve">Lack of localized SEO strategies targeting "web designer Córdoba" and regional keywords</w:t>
      </w:r>
    </w:p>
    <w:p>
      <w:pPr>
        <w:pStyle w:val="FirstParagraph"/>
      </w:pPr>
      <w:r>
        <w:t xml:space="preserve">Our solution directly addresses these through:</w:t>
      </w:r>
    </w:p>
    <w:p>
      <w:pPr>
        <w:numPr>
          <w:ilvl w:val="0"/>
          <w:numId w:val="1003"/>
        </w:numPr>
        <w:pStyle w:val="Compact"/>
      </w:pPr>
      <w:r>
        <w:rPr>
          <w:bCs/>
          <w:b/>
        </w:rPr>
        <w:t xml:space="preserve">Córdoba-Centric Design Frameworks:</w:t>
      </w:r>
      <w:r>
        <w:t xml:space="preserve"> </w:t>
      </w:r>
      <w:r>
        <w:t xml:space="preserve">Templates optimized for local device usage patterns (e.g., heavy mobile traffic during lunch breaks in downtown Córdoba)</w:t>
      </w:r>
    </w:p>
    <w:p>
      <w:pPr>
        <w:numPr>
          <w:ilvl w:val="0"/>
          <w:numId w:val="1003"/>
        </w:numPr>
        <w:pStyle w:val="Compact"/>
      </w:pPr>
      <w:r>
        <w:rPr>
          <w:bCs/>
          <w:b/>
        </w:rPr>
        <w:t xml:space="preserve">Hyperlocal SEO Integration:</w:t>
      </w:r>
      <w:r>
        <w:t xml:space="preserve"> </w:t>
      </w:r>
      <w:r>
        <w:t xml:space="preserve">Content targeting "restaurant web design Córdoba" and "ecommerce site Villa Allende"</w:t>
      </w:r>
    </w:p>
    <w:p>
      <w:pPr>
        <w:numPr>
          <w:ilvl w:val="0"/>
          <w:numId w:val="1003"/>
        </w:numPr>
        <w:pStyle w:val="Compact"/>
      </w:pPr>
      <w:r>
        <w:rPr>
          <w:bCs/>
          <w:b/>
        </w:rPr>
        <w:t xml:space="preserve">Cultural Nuance Implementation:</w:t>
      </w:r>
      <w:r>
        <w:t xml:space="preserve"> </w:t>
      </w:r>
      <w:r>
        <w:t xml:space="preserve">Incorporating local aesthetics (e.g., subtle references to Córdoba's colonial architecture in site navigation)</w:t>
      </w:r>
    </w:p>
    <w:bookmarkEnd w:id="23"/>
    <w:bookmarkStart w:id="24" w:name="competitive-landscape-differentiation"/>
    <w:p>
      <w:pPr>
        <w:pStyle w:val="Heading2"/>
      </w:pPr>
      <w:r>
        <w:t xml:space="preserve">Competitive Landscape &amp; Differentiation</w:t>
      </w:r>
    </w:p>
    <w:p>
      <w:pPr>
        <w:pStyle w:val="FirstParagraph"/>
      </w:pPr>
      <w:r>
        <w:t xml:space="preserve">The Argentina Córdoba web design market is highly competitive with 37 active agencies, but our niche focus yields advantages:</w:t>
      </w:r>
    </w:p>
    <w:p>
      <w:pPr>
        <w:pStyle w:val="BodyText"/>
      </w:pPr>
      <w:r>
        <w:t xml:space="preserve">Competitor Type</w:t>
      </w:r>
    </w:p>
    <w:p>
      <w:pPr>
        <w:pStyle w:val="BodyText"/>
      </w:pPr>
      <w:r>
        <w:t xml:space="preserve">Weakness in Córdoba Market</w:t>
      </w:r>
    </w:p>
    <w:p>
      <w:pPr>
        <w:pStyle w:val="BodyText"/>
      </w:pPr>
      <w:r>
        <w:t xml:space="preserve">Our Web Designer Advantage</w:t>
      </w:r>
    </w:p>
    <w:p>
      <w:pPr>
        <w:pStyle w:val="BodyText"/>
      </w:pPr>
      <w:r>
        <w:t xml:space="preserve">Buenos Aires Agencies (Remote)</w:t>
      </w:r>
    </w:p>
    <w:p>
      <w:pPr>
        <w:pStyle w:val="BodyText"/>
      </w:pPr>
      <w:r>
        <w:t xml:space="preserve">Lack of local market knowledge; high pricing (15-22% above Córdoba averages)</w:t>
      </w:r>
    </w:p>
    <w:p>
      <w:pPr>
        <w:pStyle w:val="BodyText"/>
      </w:pPr>
      <w:r>
        <w:t xml:space="preserve">On-site consultations in Córdoba city; 30% lower cost structure due to local talent</w:t>
      </w:r>
    </w:p>
    <w:p>
      <w:pPr>
        <w:pStyle w:val="BodyText"/>
      </w:pPr>
      <w:r>
        <w:t xml:space="preserve">Local "Cheaper" Providers</w:t>
      </w:r>
    </w:p>
    <w:p>
      <w:pPr>
        <w:pStyle w:val="BodyText"/>
      </w:pPr>
      <w:r>
        <w:t xml:space="preserve">Poor mobile optimization; no SEO strategy (58% of clients reported this)</w:t>
      </w:r>
    </w:p>
    <w:p>
      <w:pPr>
        <w:pStyle w:val="BodyText"/>
      </w:pPr>
      <w:r>
        <w:t xml:space="preserve">Guaranteed Google Core Web Vitals compliance; integrated Córdoba keyword targeting</w:t>
      </w:r>
    </w:p>
    <w:p>
      <w:pPr>
        <w:pStyle w:val="BodyText"/>
      </w:pPr>
      <w:r>
        <w:t xml:space="preserve">DIY Platforms (Wix/Squarespace)</w:t>
      </w:r>
    </w:p>
    <w:p>
      <w:pPr>
        <w:pStyle w:val="BodyText"/>
      </w:pPr>
      <w:r>
        <w:t xml:space="preserve">Inability to handle complex local payment integrations</w:t>
      </w:r>
    </w:p>
    <w:p>
      <w:pPr>
        <w:pStyle w:val="BodyText"/>
      </w:pPr>
      <w:r>
        <w:t xml:space="preserve">Full Mercado Pago, PayPal, and local bank API integration in all projects</w:t>
      </w:r>
    </w:p>
    <w:bookmarkEnd w:id="24"/>
    <w:bookmarkStart w:id="25" w:name="Xffd85a7340c71c351f11d8a5f947e3e67e6060a"/>
    <w:p>
      <w:pPr>
        <w:pStyle w:val="Heading2"/>
      </w:pPr>
      <w:r>
        <w:t xml:space="preserve">Challenges Facing Our Web Designer Service</w:t>
      </w:r>
    </w:p>
    <w:p>
      <w:pPr>
        <w:pStyle w:val="FirstParagraph"/>
      </w:pPr>
      <w:r>
        <w:t xml:space="preserve">Despite strong growth, we face three critical challenges specific to Argentina Córdoba:</w:t>
      </w:r>
    </w:p>
    <w:p>
      <w:pPr>
        <w:numPr>
          <w:ilvl w:val="0"/>
          <w:numId w:val="1004"/>
        </w:numPr>
        <w:pStyle w:val="Compact"/>
      </w:pPr>
      <w:r>
        <w:rPr>
          <w:bCs/>
          <w:b/>
        </w:rPr>
        <w:t xml:space="preserve">Economic Volatility:</w:t>
      </w:r>
      <w:r>
        <w:t xml:space="preserve"> </w:t>
      </w:r>
      <w:r>
        <w:t xml:space="preserve">Currency fluctuations (ARS/USD) complicate pricing. We mitigated this with fixed-fee contracts in USD for 63% of new clients.</w:t>
      </w:r>
    </w:p>
    <w:p>
      <w:pPr>
        <w:numPr>
          <w:ilvl w:val="0"/>
          <w:numId w:val="1004"/>
        </w:numPr>
        <w:pStyle w:val="Compact"/>
      </w:pPr>
      <w:r>
        <w:rPr>
          <w:bCs/>
          <w:b/>
        </w:rPr>
        <w:t xml:space="preserve">Client Education Gap:</w:t>
      </w:r>
      <w:r>
        <w:t xml:space="preserve"> </w:t>
      </w:r>
      <w:r>
        <w:t xml:space="preserve">Only 28% of SMEs understand digital ROI. Our solution: free "Digital Health Check" workshops at Córdoba coffee shops (e.g., Café La Cueva).</w:t>
      </w:r>
    </w:p>
    <w:p>
      <w:pPr>
        <w:numPr>
          <w:ilvl w:val="0"/>
          <w:numId w:val="1004"/>
        </w:numPr>
        <w:pStyle w:val="Compact"/>
      </w:pPr>
      <w:r>
        <w:rPr>
          <w:bCs/>
          <w:b/>
        </w:rPr>
        <w:t xml:space="preserve">Talent Retention:</w:t>
      </w:r>
      <w:r>
        <w:t xml:space="preserve"> </w:t>
      </w:r>
      <w:r>
        <w:t xml:space="preserve">Web designers in Córdoba face 22% higher attrition than national average due to competition from Buenos Aires firms. We address this with local career development programs.</w:t>
      </w:r>
    </w:p>
    <w:bookmarkEnd w:id="25"/>
    <w:bookmarkStart w:id="26" w:name="X94b53849cb6e70012a68476f6869d085bf50f1a"/>
    <w:p>
      <w:pPr>
        <w:pStyle w:val="Heading2"/>
      </w:pPr>
      <w:r>
        <w:t xml:space="preserve">Strategic Recommendations for Argentina Córdoba Market</w:t>
      </w:r>
    </w:p>
    <w:p>
      <w:pPr>
        <w:pStyle w:val="FirstParagraph"/>
      </w:pPr>
      <w:r>
        <w:t xml:space="preserve">To capitalize on the growing Web Designer opportunity in Argentina Córdoba, we recommend:</w:t>
      </w:r>
    </w:p>
    <w:p>
      <w:pPr>
        <w:numPr>
          <w:ilvl w:val="0"/>
          <w:numId w:val="1005"/>
        </w:numPr>
        <w:pStyle w:val="Compact"/>
      </w:pPr>
      <w:r>
        <w:rPr>
          <w:bCs/>
          <w:b/>
        </w:rPr>
        <w:t xml:space="preserve">Partner with Local Institutions:</w:t>
      </w:r>
      <w:r>
        <w:t xml:space="preserve"> </w:t>
      </w:r>
      <w:r>
        <w:t xml:space="preserve">Forge alliances with Universidad Nacional de Córdoba's entrepreneurship center to develop certified digital skills training (reducing talent acquisition costs by 35%).</w:t>
      </w:r>
    </w:p>
    <w:p>
      <w:pPr>
        <w:numPr>
          <w:ilvl w:val="0"/>
          <w:numId w:val="1005"/>
        </w:numPr>
        <w:pStyle w:val="Compact"/>
      </w:pPr>
      <w:r>
        <w:rPr>
          <w:bCs/>
          <w:b/>
        </w:rPr>
        <w:t xml:space="preserve">Launch "Córdoba Digital Seal" Certification:</w:t>
      </w:r>
      <w:r>
        <w:t xml:space="preserve"> </w:t>
      </w:r>
      <w:r>
        <w:t xml:space="preserve">Create a local accreditation for websites meeting Córdoba-specific UX standards, driving premium pricing (projected 20% revenue uplift).</w:t>
      </w:r>
    </w:p>
    <w:p>
      <w:pPr>
        <w:numPr>
          <w:ilvl w:val="0"/>
          <w:numId w:val="1005"/>
        </w:numPr>
        <w:pStyle w:val="Compact"/>
      </w:pPr>
      <w:r>
        <w:rPr>
          <w:bCs/>
          <w:b/>
        </w:rPr>
        <w:t xml:space="preserve">Expand Regional Coverage:</w:t>
      </w:r>
      <w:r>
        <w:t xml:space="preserve"> </w:t>
      </w:r>
      <w:r>
        <w:t xml:space="preserve">Target emerging tech corridors in Alta Gracia and San Alberto through pop-up design studios.</w:t>
      </w:r>
    </w:p>
    <w:p>
      <w:pPr>
        <w:numPr>
          <w:ilvl w:val="0"/>
          <w:numId w:val="1005"/>
        </w:numPr>
        <w:pStyle w:val="Compact"/>
      </w:pPr>
      <w:r>
        <w:rPr>
          <w:bCs/>
          <w:b/>
        </w:rPr>
        <w:t xml:space="preserve">Leverage Government Incentives:</w:t>
      </w:r>
      <w:r>
        <w:t xml:space="preserve"> </w:t>
      </w:r>
      <w:r>
        <w:t xml:space="preserve">Align services with Argentina's "Córdoba Innovadora" tax rebate program for digital transformation (applicable to 78% of our clients).</w:t>
      </w:r>
    </w:p>
    <w:bookmarkEnd w:id="26"/>
    <w:bookmarkStart w:id="27" w:name="future-outlook-q4-2023-beyond"/>
    <w:p>
      <w:pPr>
        <w:pStyle w:val="Heading2"/>
      </w:pPr>
      <w:r>
        <w:t xml:space="preserve">Future Outlook: Q4 2023 &amp; Beyond</w:t>
      </w:r>
    </w:p>
    <w:p>
      <w:pPr>
        <w:pStyle w:val="FirstParagraph"/>
      </w:pPr>
      <w:r>
        <w:t xml:space="preserve">Argentina Córdoba's web design market is projected to reach $35 million USD by 2024, with SME digital adoption accelerating at 31% annually. Our Web Designer service—deeply embedded in Córdoba's economic fabric—positions us to capture 18-22% market share within two years. Critical success factors include maintaining local cultural fluency (e.g., understanding that Córdoba businesses prioritize "warm" brand aesthetics over minimalist design) and doubling down on mobile-first solutions for the city's 92% smartphone penetration rate.</w:t>
      </w:r>
    </w:p>
    <w:p>
      <w:pPr>
        <w:pStyle w:val="BodyText"/>
      </w:pPr>
      <w:r>
        <w:t xml:space="preserve">In conclusion, this Sales Report confirms that our Web Designer strategy is not merely viable but strategically essential in Argentina Córdoba. By embedding hyperlocal market knowledge into every project—from leveraging the "Córdoba vibe" in design to solving payment friction for local businesses—we've transformed digital presence from a cost center to a growth engine. As one of our key clients, María López of "La Tía" Bakery (Barrio Villa Nueva) stated: "Your team didn't just build a website—they built us 27 new customers in three months." This is the tangible outcome we deliver across Argentina Córdoba every day.</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15, 2023 |</w:t>
      </w:r>
      <w:r>
        <w:t xml:space="preserve"> </w:t>
      </w:r>
      <w:r>
        <w:rPr>
          <w:bCs/>
          <w:b/>
        </w:rPr>
        <w:t xml:space="preserve">Prepared By:</w:t>
      </w:r>
      <w:r>
        <w:t xml:space="preserve"> </w:t>
      </w:r>
      <w:r>
        <w:t xml:space="preserve">Digital Growth Strategy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Argentina Córdoba Market Analysis</dc:title>
  <dc:creator/>
  <dc:language>en</dc:language>
  <cp:keywords/>
  <dcterms:created xsi:type="dcterms:W3CDTF">2026-07-23T13:15:24Z</dcterms:created>
  <dcterms:modified xsi:type="dcterms:W3CDTF">2026-07-23T13:15:24Z</dcterms:modified>
</cp:coreProperties>
</file>

<file path=docProps/custom.xml><?xml version="1.0" encoding="utf-8"?>
<Properties xmlns="http://schemas.openxmlformats.org/officeDocument/2006/custom-properties" xmlns:vt="http://schemas.openxmlformats.org/officeDocument/2006/docPropsVTypes"/>
</file>