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Performance</w:t>
      </w:r>
    </w:p>
    <w:bookmarkStart w:id="27" w:name="X4714cd9111d6bae89497a45337296b505436e66"/>
    <w:p>
      <w:pPr>
        <w:pStyle w:val="Heading1"/>
      </w:pPr>
      <w:r>
        <w:t xml:space="preserve">Sales Report: Web Designer Services Performance in Belgium Brussels - Q3 2023</w:t>
      </w:r>
    </w:p>
    <w:bookmarkStart w:id="20" w:name="executive-summary"/>
    <w:p>
      <w:pPr>
        <w:pStyle w:val="Heading2"/>
      </w:pPr>
      <w:r>
        <w:t xml:space="preserve">Executive Summary</w:t>
      </w:r>
    </w:p>
    <w:p>
      <w:pPr>
        <w:pStyle w:val="FirstParagraph"/>
      </w:pPr>
      <w:r>
        <w:t xml:space="preserve">This comprehensive Sales Report details the performance of our premium Web Designer services within the dynamic business landscape of Belgium Brussels. As the capital city housing EU institutions, international corporations, and vibrant SMEs, Brussels presents unique opportunities for digital excellence. The Q3 2023 period demonstrated exceptional growth in client acquisition and project delivery for our Web Designer team operating from this strategic hub. We achieved a 34% year-over-year increase in sales revenue specifically attributable to Belgium Brussels clients, confirming our position as a leading regional provider of bespoke web design solutions.</w:t>
      </w:r>
    </w:p>
    <w:bookmarkEnd w:id="20"/>
    <w:bookmarkStart w:id="21" w:name="X0cde4782ef0865c05ba24b2a4d2b1c8a8cd5c27"/>
    <w:p>
      <w:pPr>
        <w:pStyle w:val="Heading2"/>
      </w:pPr>
      <w:r>
        <w:t xml:space="preserve">Market Context: Why Belgium Brussels Matters</w:t>
      </w:r>
    </w:p>
    <w:p>
      <w:pPr>
        <w:pStyle w:val="FirstParagraph"/>
      </w:pPr>
      <w:r>
        <w:t xml:space="preserve">Belgium Brussels is not merely a geographic location but a digital nexus where European policy intersects with commercial innovation. As the de facto capital of the European Union, Brussels hosts over 500 international organizations and 1,400 multinational companies, creating insatiable demand for professional Web Designer services that resonate across multilingual audiences (Dutch, French, English). This Sales Report confirms that local businesses in Belgium Brussels increasingly recognize digital presence as a non-negotiable competitive advantage. The city's tech-savvy population and stringent GDPR compliance requirements further elevate the need for specialized Web Designer expertise within the Belgian market context.</w:t>
      </w:r>
    </w:p>
    <w:bookmarkEnd w:id="21"/>
    <w:bookmarkStart w:id="22" w:name="q3-2023-sales-performance-analysis"/>
    <w:p>
      <w:pPr>
        <w:pStyle w:val="Heading2"/>
      </w:pPr>
      <w:r>
        <w:t xml:space="preserve">Q3 2023 Sales Performance Analysis</w:t>
      </w:r>
    </w:p>
    <w:p>
      <w:pPr>
        <w:pStyle w:val="FirstParagraph"/>
      </w:pPr>
      <w:r>
        <w:t xml:space="preserve">Our Belgium Brussels Web Designer operations delivered remarkable results during Q3 2023, with key metrics demonstrating accelerated growth:</w:t>
      </w:r>
    </w:p>
    <w:p>
      <w:pPr>
        <w:numPr>
          <w:ilvl w:val="0"/>
          <w:numId w:val="1001"/>
        </w:numPr>
        <w:pStyle w:val="Compact"/>
      </w:pPr>
      <w:r>
        <w:rPr>
          <w:bCs/>
          <w:b/>
        </w:rPr>
        <w:t xml:space="preserve">New Client Acquisition:</w:t>
      </w:r>
      <w:r>
        <w:t xml:space="preserve"> </w:t>
      </w:r>
      <w:r>
        <w:t xml:space="preserve">47 new contracts signed (up 41% from Q2), primarily from Brussels-based startups and established firms requiring EU-compliant digital transformation.</w:t>
      </w:r>
    </w:p>
    <w:p>
      <w:pPr>
        <w:numPr>
          <w:ilvl w:val="0"/>
          <w:numId w:val="1001"/>
        </w:numPr>
        <w:pStyle w:val="Compact"/>
      </w:pPr>
      <w:r>
        <w:rPr>
          <w:bCs/>
          <w:b/>
        </w:rPr>
        <w:t xml:space="preserve">Revenue Impact:</w:t>
      </w:r>
      <w:r>
        <w:t xml:space="preserve"> </w:t>
      </w:r>
      <w:r>
        <w:t xml:space="preserve">€187,500 generated specifically for Belgium Brussels projects, representing 68% of total regional revenue.</w:t>
      </w:r>
    </w:p>
    <w:p>
      <w:pPr>
        <w:numPr>
          <w:ilvl w:val="0"/>
          <w:numId w:val="1001"/>
        </w:numPr>
        <w:pStyle w:val="Compact"/>
      </w:pPr>
      <w:r>
        <w:rPr>
          <w:bCs/>
          <w:b/>
        </w:rPr>
        <w:t xml:space="preserve">Project Completion Rate:</w:t>
      </w:r>
      <w:r>
        <w:t xml:space="preserve"> </w:t>
      </w:r>
      <w:r>
        <w:t xml:space="preserve">96% on-time delivery for Web Designer engagements in Belgium Brussels, exceeding the industry average by 22 points.</w:t>
      </w:r>
    </w:p>
    <w:p>
      <w:pPr>
        <w:numPr>
          <w:ilvl w:val="0"/>
          <w:numId w:val="1001"/>
        </w:numPr>
        <w:pStyle w:val="Compact"/>
      </w:pPr>
      <w:r>
        <w:t xml:space="preserve">89% repeat business rate from existing Belgium Brussels clients, indicating exceptional satisfaction with our Web Designer deliverables.</w:t>
      </w:r>
    </w:p>
    <w:p>
      <w:pPr>
        <w:pStyle w:val="FirstParagraph"/>
      </w:pPr>
      <w:r>
        <w:t xml:space="preserve">Notable wins included a full e-commerce platform redesign for a Brussels-based luxury fashion brand (increasing online conversions by 52%) and an accessibility-compliant website for a leading EU policy think tank, which became the benchmark project in our Belgium Brussels portfolio.</w:t>
      </w:r>
    </w:p>
    <w:bookmarkEnd w:id="22"/>
    <w:bookmarkStart w:id="23" w:name="key-clientele-project-highlights"/>
    <w:p>
      <w:pPr>
        <w:pStyle w:val="Heading2"/>
      </w:pPr>
      <w:r>
        <w:t xml:space="preserve">Key Clientele &amp; Project Highlights</w:t>
      </w:r>
    </w:p>
    <w:p>
      <w:pPr>
        <w:pStyle w:val="FirstParagraph"/>
      </w:pPr>
      <w:r>
        <w:t xml:space="preserve">The Sales Report reveals distinctive patterns in Belgium Brussels client acquisition. We've successfully captured market share among:</w:t>
      </w:r>
    </w:p>
    <w:p>
      <w:pPr>
        <w:numPr>
          <w:ilvl w:val="0"/>
          <w:numId w:val="1002"/>
        </w:numPr>
        <w:pStyle w:val="Compact"/>
      </w:pPr>
      <w:r>
        <w:rPr>
          <w:bCs/>
          <w:b/>
        </w:rPr>
        <w:t xml:space="preserve">EU Institutions &amp; NGOs:</w:t>
      </w:r>
      <w:r>
        <w:t xml:space="preserve"> </w:t>
      </w:r>
      <w:r>
        <w:t xml:space="preserve">Developed 3 multilingual portals for Brussels-based EU advisory bodies, requiring seamless French/Dutch/English navigation and strict GDPR integration.</w:t>
      </w:r>
    </w:p>
    <w:p>
      <w:pPr>
        <w:numPr>
          <w:ilvl w:val="0"/>
          <w:numId w:val="1002"/>
        </w:numPr>
        <w:pStyle w:val="Compact"/>
      </w:pPr>
      <w:r>
        <w:rPr>
          <w:bCs/>
          <w:b/>
        </w:rPr>
        <w:t xml:space="preserve">Belgian SMEs:</w:t>
      </w:r>
      <w:r>
        <w:t xml:space="preserve"> </w:t>
      </w:r>
      <w:r>
        <w:t xml:space="preserve">Served 28 small-to-medium enterprises across sectors including sustainable logistics (Brussels hub), FinTech startups, and organic food distributors. Our Web Designer team created mobile-first solutions that increased their local digital engagement by 37% on average.</w:t>
      </w:r>
    </w:p>
    <w:p>
      <w:pPr>
        <w:numPr>
          <w:ilvl w:val="0"/>
          <w:numId w:val="1002"/>
        </w:numPr>
        <w:pStyle w:val="Compact"/>
      </w:pPr>
      <w:r>
        <w:rPr>
          <w:bCs/>
          <w:b/>
        </w:rPr>
        <w:t xml:space="preserve">International Companies:</w:t>
      </w:r>
      <w:r>
        <w:t xml:space="preserve"> </w:t>
      </w:r>
      <w:r>
        <w:t xml:space="preserve">Onboarded 12 multinational corporations expanding into Belgian markets, leveraging our Belgium Brussels office for localized content strategy and EU regulatory compliance.</w:t>
      </w:r>
    </w:p>
    <w:p>
      <w:pPr>
        <w:pStyle w:val="FirstParagraph"/>
      </w:pPr>
      <w:r>
        <w:t xml:space="preserve">A standout project was the complete digital overhaul for "GreenMobility BVBA," a Brussels-based electric vehicle infrastructure provider. Our Web Designer solution integrated real-time charging station mapping (using Google Maps API), multilingual support, and carbon footprint analytics—resulting in a 200% increase in qualified lead generation within three months of launch.</w:t>
      </w:r>
    </w:p>
    <w:bookmarkEnd w:id="23"/>
    <w:bookmarkStart w:id="24" w:name="challenges-strategic-response"/>
    <w:p>
      <w:pPr>
        <w:pStyle w:val="Heading2"/>
      </w:pPr>
      <w:r>
        <w:t xml:space="preserve">Challenges &amp; Strategic Response</w:t>
      </w:r>
    </w:p>
    <w:p>
      <w:pPr>
        <w:pStyle w:val="FirstParagraph"/>
      </w:pPr>
      <w:r>
        <w:t xml:space="preserve">While the Belgium Brussels market offers tremendous potential, our Sales Report identifies critical challenges requiring specialized Web Designer expertise:</w:t>
      </w:r>
    </w:p>
    <w:p>
      <w:pPr>
        <w:numPr>
          <w:ilvl w:val="0"/>
          <w:numId w:val="1003"/>
        </w:numPr>
        <w:pStyle w:val="Compact"/>
      </w:pPr>
      <w:r>
        <w:rPr>
          <w:bCs/>
          <w:b/>
        </w:rPr>
        <w:t xml:space="preserve">Language Complexity:</w:t>
      </w:r>
      <w:r>
        <w:t xml:space="preserve"> </w:t>
      </w:r>
      <w:r>
        <w:t xml:space="preserve">Clients demand seamless Dutch/French/English transitions. Our Brussels-based Web Designer team implemented automated localization workflows, reducing translation costs by 33%.</w:t>
      </w:r>
    </w:p>
    <w:p>
      <w:pPr>
        <w:numPr>
          <w:ilvl w:val="0"/>
          <w:numId w:val="1003"/>
        </w:numPr>
        <w:pStyle w:val="Compact"/>
      </w:pPr>
      <w:r>
        <w:rPr>
          <w:bCs/>
          <w:b/>
        </w:rPr>
        <w:t xml:space="preserve">Regulatory Pressure:</w:t>
      </w:r>
      <w:r>
        <w:t xml:space="preserve"> </w:t>
      </w:r>
      <w:r>
        <w:t xml:space="preserve">GDPR and accessibility (WCAG 2.1) compliance is non-negotiable. We developed a Belgium-specific compliance checklist embedded in all Web Designer project briefs.</w:t>
      </w:r>
    </w:p>
    <w:p>
      <w:pPr>
        <w:numPr>
          <w:ilvl w:val="0"/>
          <w:numId w:val="1003"/>
        </w:numPr>
        <w:pStyle w:val="Compact"/>
      </w:pPr>
      <w:r>
        <w:rPr>
          <w:bCs/>
          <w:b/>
        </w:rPr>
        <w:t xml:space="preserve">Competition:</w:t>
      </w:r>
      <w:r>
        <w:t xml:space="preserve"> </w:t>
      </w:r>
      <w:r>
        <w:t xml:space="preserve">Local agencies often undercut prices. Our value proposition—focusing on ROI-driven design (not just aesthetics)—has won 82% of competitive bids in Brussels.</w:t>
      </w:r>
    </w:p>
    <w:p>
      <w:pPr>
        <w:pStyle w:val="FirstParagraph"/>
      </w:pPr>
      <w:r>
        <w:t xml:space="preserve">To overcome these, we've established a dedicated Belgium Brussels Web Designer task force with native-speaking project managers and EU compliance specialists stationed in the capital.</w:t>
      </w:r>
    </w:p>
    <w:bookmarkEnd w:id="24"/>
    <w:bookmarkStart w:id="25" w:name="future-outlook-strategic-recommendations"/>
    <w:p>
      <w:pPr>
        <w:pStyle w:val="Heading2"/>
      </w:pPr>
      <w:r>
        <w:t xml:space="preserve">Future Outlook &amp; Strategic Recommendations</w:t>
      </w:r>
    </w:p>
    <w:p>
      <w:pPr>
        <w:pStyle w:val="FirstParagraph"/>
      </w:pPr>
      <w:r>
        <w:t xml:space="preserve">Based on this Sales Report, we project 45% YoY growth for Web Designer services in Belgium Brussels by Q2 2024. Critical recommendations include:</w:t>
      </w:r>
    </w:p>
    <w:p>
      <w:pPr>
        <w:numPr>
          <w:ilvl w:val="0"/>
          <w:numId w:val="1004"/>
        </w:numPr>
        <w:pStyle w:val="Compact"/>
      </w:pPr>
      <w:r>
        <w:rPr>
          <w:bCs/>
          <w:b/>
        </w:rPr>
        <w:t xml:space="preserve">Expand Sector Specialization:</w:t>
      </w:r>
      <w:r>
        <w:t xml:space="preserve"> </w:t>
      </w:r>
      <w:r>
        <w:t xml:space="preserve">Develop industry-specific Web Designer packages targeting high-demand sectors in Brussels: EU policy communications, sustainable energy, and cross-border e-commerce.</w:t>
      </w:r>
    </w:p>
    <w:p>
      <w:pPr>
        <w:numPr>
          <w:ilvl w:val="0"/>
          <w:numId w:val="1004"/>
        </w:numPr>
        <w:pStyle w:val="Compact"/>
      </w:pPr>
      <w:r>
        <w:rPr>
          <w:bCs/>
          <w:b/>
        </w:rPr>
        <w:t xml:space="preserve">Strengthen Local Partnerships:</w:t>
      </w:r>
      <w:r>
        <w:t xml:space="preserve"> </w:t>
      </w:r>
      <w:r>
        <w:t xml:space="preserve">Forge alliances with Brussels-based digital marketing agencies to bundle Web Designer services with SEO/SEM solutions.</w:t>
      </w:r>
    </w:p>
    <w:p>
      <w:pPr>
        <w:numPr>
          <w:ilvl w:val="0"/>
          <w:numId w:val="1004"/>
        </w:numPr>
        <w:pStyle w:val="Compact"/>
      </w:pPr>
      <w:r>
        <w:rPr>
          <w:bCs/>
          <w:b/>
        </w:rPr>
        <w:t xml:space="preserve">Leverage EU Digital Initiatives:</w:t>
      </w:r>
      <w:r>
        <w:t xml:space="preserve"> </w:t>
      </w:r>
      <w:r>
        <w:t xml:space="preserve">Position our Web Designer team as preferred vendors for EU-funded digital innovation projects through partnerships with Brussels' tech incubators (e.g., C4DI, StartupDelta).</w:t>
      </w:r>
    </w:p>
    <w:p>
      <w:pPr>
        <w:pStyle w:val="FirstParagraph"/>
      </w:pPr>
      <w:r>
        <w:t xml:space="preserve">Furthermore, we recommend investing in a Belgium Brussels-specific design library featuring locally relevant UI components—such as EU flag color palettes and Belgian cultural motifs—to accelerate project delivery while maintaining regional authenticity.</w:t>
      </w:r>
    </w:p>
    <w:bookmarkEnd w:id="25"/>
    <w:bookmarkStart w:id="26" w:name="conclusion"/>
    <w:p>
      <w:pPr>
        <w:pStyle w:val="Heading2"/>
      </w:pPr>
      <w:r>
        <w:t xml:space="preserve">Conclusion</w:t>
      </w:r>
    </w:p>
    <w:p>
      <w:pPr>
        <w:pStyle w:val="FirstParagraph"/>
      </w:pPr>
      <w:r>
        <w:t xml:space="preserve">This Sales Report underscores that our Web Designer services have become indispensable to the digital success of businesses operating in Belgium Brussels. The city's unique position as Europe's political and commercial epicenter demands more than basic web development—it requires strategic, culturally attuned design solutions. By embedding our Web Designer team within the Brussels ecosystem, we've achieved not only impressive sales growth but also established a reputation for delivering work that aligns with local business needs and EU standards. As we move into 2024, Belgium Brussels will remain our flagship market for premium Web Designer services, driving innovation and setting benchmarks for digital excellence across Europe.</w:t>
      </w:r>
    </w:p>
    <w:p>
      <w:pPr>
        <w:pStyle w:val="BodyText"/>
      </w:pPr>
      <w:r>
        <w:rPr>
          <w:bCs/>
          <w:b/>
        </w:rPr>
        <w:t xml:space="preserve">Prepared by:</w:t>
      </w:r>
      <w:r>
        <w:t xml:space="preserve"> </w:t>
      </w:r>
      <w:r>
        <w:t xml:space="preserve">Digital Strategy Division</w:t>
      </w:r>
      <w:r>
        <w:br/>
      </w:r>
      <w:r>
        <w:rPr>
          <w:bCs/>
          <w:b/>
        </w:rPr>
        <w:t xml:space="preserve">Date:</w:t>
      </w:r>
      <w:r>
        <w:t xml:space="preserve"> </w:t>
      </w:r>
      <w:r>
        <w:t xml:space="preserve">October 26, 2023</w:t>
      </w:r>
      <w:r>
        <w:br/>
      </w:r>
      <w:r>
        <w:rPr>
          <w:bCs/>
          <w:b/>
        </w:rPr>
        <w:t xml:space="preserve">For Internal Use: Belgium Brussels Sales Team &amp; Executive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Belgium Brussels Market Performance</dc:title>
  <dc:creator/>
  <dc:language>en</dc:language>
  <cp:keywords/>
  <dcterms:created xsi:type="dcterms:W3CDTF">2026-07-22T08:49:11Z</dcterms:created>
  <dcterms:modified xsi:type="dcterms:W3CDTF">2026-07-22T08:49:11Z</dcterms:modified>
</cp:coreProperties>
</file>

<file path=docProps/custom.xml><?xml version="1.0" encoding="utf-8"?>
<Properties xmlns="http://schemas.openxmlformats.org/officeDocument/2006/custom-properties" xmlns:vt="http://schemas.openxmlformats.org/officeDocument/2006/docPropsVTypes"/>
</file>