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31" w:name="X988c094cce88667a6cc1a413c67b4939e0d8046"/>
    <w:p>
      <w:pPr>
        <w:pStyle w:val="Heading1"/>
      </w:pPr>
      <w:r>
        <w:t xml:space="preserve">Annual Sales Report: Web Designer Services in Brazil Brasília - Q3 2023 to Q2 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insights of our Web Designer services within the competitive digital landscape of Brazil Brasília. As the political and administrative heart of Brazil, Brasília represents a unique ecosystem where government agencies, SMEs, and emerging startups drive consistent demand for high-impact web solutions. The report confirms a 28% year-over-year growth in Web Designer project acquisition across our Brasília operations, directly fueled by accelerated digital transformation initiatives in the Brazilian capital. This Sales Report underscores how tailored Web Designer expertise has become indispensable for local businesses navigating Brazil's evolving online economy.</w:t>
      </w:r>
    </w:p>
    <w:bookmarkEnd w:id="20"/>
    <w:bookmarkStart w:id="21" w:name="X4043ca024b1ad5334bd4184373595bfd3ec99f1"/>
    <w:p>
      <w:pPr>
        <w:pStyle w:val="Heading2"/>
      </w:pPr>
      <w:r>
        <w:t xml:space="preserve">Market Context: Why Brasília Matters for Web Design</w:t>
      </w:r>
    </w:p>
    <w:p>
      <w:pPr>
        <w:pStyle w:val="FirstParagraph"/>
      </w:pPr>
      <w:r>
        <w:t xml:space="preserve">Brazil Brasília is not merely a city—it’s a strategic hub where national policy intersects with digital innovation. With over 105 million internet users in Brazil and Brasília housing key federal institutions, demand for professional Web Designer services has surged beyond basic website creation into sophisticated UX/UI, SEO-optimized platforms, and e-commerce integrations. Local businesses here prioritize websites that reflect Brazilian cultural nuances while meeting global accessibility standards (WCAG 2.1). This Sales Report highlights that 73% of our Brasília clients explicitly cited "local market understanding" as the primary reason for choosing our Web Designer team over national competitors.</w:t>
      </w:r>
    </w:p>
    <w:bookmarkEnd w:id="21"/>
    <w:bookmarkStart w:id="23" w:name="X8632d8e84254db1f8e901c54baf8a621d3d4ac5"/>
    <w:p>
      <w:pPr>
        <w:pStyle w:val="Heading2"/>
      </w:pPr>
      <w:r>
        <w:t xml:space="preserve">Sales Performance Breakdown: Brazil Brasília Focus</w:t>
      </w:r>
    </w:p>
    <w:p>
      <w:pPr>
        <w:pStyle w:val="FirstParagraph"/>
      </w:pPr>
      <w:r>
        <w:t xml:space="preserve">Our Q3 2023–Q2 2024 sales cycle in Brazil Brasília reveals compelling trends:</w:t>
      </w:r>
    </w:p>
    <w:p>
      <w:pPr>
        <w:numPr>
          <w:ilvl w:val="0"/>
          <w:numId w:val="1001"/>
        </w:numPr>
        <w:pStyle w:val="Compact"/>
      </w:pPr>
      <w:r>
        <w:rPr>
          <w:bCs/>
          <w:b/>
        </w:rPr>
        <w:t xml:space="preserve">Revenue Growth:</w:t>
      </w:r>
      <w:r>
        <w:t xml:space="preserve"> </w:t>
      </w:r>
      <w:r>
        <w:t xml:space="preserve">$485,000 (up 28% YoY), with Brasília contributing 61% of total national Web Designer revenue.</w:t>
      </w:r>
    </w:p>
    <w:p>
      <w:pPr>
        <w:numPr>
          <w:ilvl w:val="0"/>
          <w:numId w:val="1001"/>
        </w:numPr>
        <w:pStyle w:val="Compact"/>
      </w:pPr>
      <w:r>
        <w:rPr>
          <w:bCs/>
          <w:b/>
        </w:rPr>
        <w:t xml:space="preserve">Client Acquisition:</w:t>
      </w:r>
      <w:r>
        <w:t xml:space="preserve"> </w:t>
      </w:r>
      <w:r>
        <w:t xml:space="preserve">47 new clients in Brasília (32 from government-linked entities, 15 from local SMEs), exceeding target by 19%.</w:t>
      </w:r>
    </w:p>
    <w:p>
      <w:pPr>
        <w:numPr>
          <w:ilvl w:val="0"/>
          <w:numId w:val="1001"/>
        </w:numPr>
        <w:pStyle w:val="Compact"/>
      </w:pPr>
      <w:r>
        <w:rPr>
          <w:bCs/>
          <w:b/>
        </w:rPr>
        <w:t xml:space="preserve">Pricing Strategy:</w:t>
      </w:r>
      <w:r>
        <w:t xml:space="preserve"> </w:t>
      </w:r>
      <w:r>
        <w:t xml:space="preserve">Projects averaged $8,200 (vs. national avg. of $6,900), reflecting Brasília’s premium for culturally attuned design.</w:t>
      </w:r>
    </w:p>
    <w:p>
      <w:pPr>
        <w:numPr>
          <w:ilvl w:val="0"/>
          <w:numId w:val="1001"/>
        </w:numPr>
        <w:pStyle w:val="Compact"/>
      </w:pPr>
      <w:r>
        <w:rPr>
          <w:bCs/>
          <w:b/>
        </w:rPr>
        <w:t xml:space="preserve">Retention Rate:</w:t>
      </w:r>
      <w:r>
        <w:t xml:space="preserve"> </w:t>
      </w:r>
      <w:r>
        <w:t xml:space="preserve">85% client renewal rate—highest in Brazil—due to our Web Designer team’s deep knowledge of Brasília's regulatory environment (e.g., LGPD compliance).</w:t>
      </w:r>
    </w:p>
    <w:bookmarkStart w:id="22" w:name="X1bae8ee7559f081b1448f83f6840c2783b171dc"/>
    <w:p>
      <w:pPr>
        <w:pStyle w:val="Heading3"/>
      </w:pPr>
      <w:r>
        <w:t xml:space="preserve">Key Drivers Behind Brasília Sales Success</w:t>
      </w:r>
    </w:p>
    <w:p>
      <w:pPr>
        <w:pStyle w:val="FirstParagraph"/>
      </w:pPr>
      <w:r>
        <w:t xml:space="preserve">The sustained growth in this market stems from three strategic pillars:</w:t>
      </w:r>
    </w:p>
    <w:p>
      <w:pPr>
        <w:numPr>
          <w:ilvl w:val="0"/>
          <w:numId w:val="1002"/>
        </w:numPr>
        <w:pStyle w:val="Compact"/>
      </w:pPr>
      <w:r>
        <w:rPr>
          <w:bCs/>
          <w:b/>
        </w:rPr>
        <w:t xml:space="preserve">Cultural Localization:</w:t>
      </w:r>
      <w:r>
        <w:t xml:space="preserve"> </w:t>
      </w:r>
      <w:r>
        <w:t xml:space="preserve">Our Web Designer team integrates Brazilian symbols, color psychology (e.g., using green for environmental projects), and Portuguese language nuances—critical for Brasília’s diverse clientele.</w:t>
      </w:r>
    </w:p>
    <w:p>
      <w:pPr>
        <w:numPr>
          <w:ilvl w:val="0"/>
          <w:numId w:val="1002"/>
        </w:numPr>
        <w:pStyle w:val="Compact"/>
      </w:pPr>
      <w:r>
        <w:rPr>
          <w:bCs/>
          <w:b/>
        </w:rPr>
        <w:t xml:space="preserve">Government Partnership Focus:</w:t>
      </w:r>
      <w:r>
        <w:t xml:space="preserve"> </w:t>
      </w:r>
      <w:r>
        <w:t xml:space="preserve">38% of new contracts came from Brasília-based agencies (e.g., Secretaria de Turismo do DF), where digital presence is mandated by municipal policy. This Sales Report notes that all government projects require Brazilian-registered Web Designer vendors, a barrier we’ve mastered.</w:t>
      </w:r>
    </w:p>
    <w:p>
      <w:pPr>
        <w:numPr>
          <w:ilvl w:val="0"/>
          <w:numId w:val="1002"/>
        </w:numPr>
        <w:pStyle w:val="Compact"/>
      </w:pPr>
      <w:r>
        <w:rPr>
          <w:bCs/>
          <w:b/>
        </w:rPr>
        <w:t xml:space="preserve">Tech Adoption:</w:t>
      </w:r>
      <w:r>
        <w:t xml:space="preserve"> </w:t>
      </w:r>
      <w:r>
        <w:t xml:space="preserve">78% of Brasília clients now request mobile-first designs (vs. 52% nationally), aligning with Brazil’s smartphone penetration rate (93%) and Brasília’s urban mobility culture.</w:t>
      </w:r>
    </w:p>
    <w:bookmarkEnd w:id="22"/>
    <w:bookmarkEnd w:id="23"/>
    <w:bookmarkStart w:id="26" w:name="Xcf78dc12f84b38357d5de9c8306324719b85b88"/>
    <w:p>
      <w:pPr>
        <w:pStyle w:val="Heading2"/>
      </w:pPr>
      <w:r>
        <w:t xml:space="preserve">Client Success Case Studies: Web Designer in Action</w:t>
      </w:r>
    </w:p>
    <w:p>
      <w:pPr>
        <w:pStyle w:val="FirstParagraph"/>
      </w:pPr>
      <w:r>
        <w:t xml:space="preserve">These Brazil Brasília projects exemplify our Web Designer impact:</w:t>
      </w:r>
    </w:p>
    <w:bookmarkStart w:id="24" w:name="Xc2c97e185b38f1e868fb2e7164dc167e7917ceb"/>
    <w:p>
      <w:pPr>
        <w:pStyle w:val="Heading3"/>
      </w:pPr>
      <w:r>
        <w:t xml:space="preserve">Case Study 1: Brasília Municipal Tourism Office</w:t>
      </w:r>
    </w:p>
    <w:p>
      <w:pPr>
        <w:pStyle w:val="FirstParagraph"/>
      </w:pPr>
      <w:r>
        <w:rPr>
          <w:iCs/>
          <w:i/>
        </w:rPr>
        <w:t xml:space="preserve">Challenge:</w:t>
      </w:r>
      <w:r>
        <w:t xml:space="preserve"> </w:t>
      </w:r>
      <w:r>
        <w:t xml:space="preserve">Modernize an outdated tourism site failing to attract international visitors.</w:t>
      </w:r>
      <w:r>
        <w:t xml:space="preserve"> </w:t>
      </w:r>
      <w:r>
        <w:rPr>
          <w:iCs/>
          <w:i/>
        </w:rPr>
        <w:t xml:space="preserve">Solution:</w:t>
      </w:r>
      <w:r>
        <w:t xml:space="preserve"> </w:t>
      </w:r>
      <w:r>
        <w:t xml:space="preserve">Our Web Designer team created a multilingual platform (Portuguese/English) with immersive Brasília landmarks, optimized for mobile users exploring the capital’s "Plano Piloto" district.</w:t>
      </w:r>
      <w:r>
        <w:t xml:space="preserve"> </w:t>
      </w:r>
      <w:r>
        <w:rPr>
          <w:iCs/>
          <w:i/>
        </w:rPr>
        <w:t xml:space="preserve">Result:</w:t>
      </w:r>
      <w:r>
        <w:t xml:space="preserve"> </w:t>
      </w:r>
      <w:r>
        <w:t xml:space="preserve">40% increase in online booking inquiries within 90 days. The project was showcased at Brasília’s National Tourism Conference.</w:t>
      </w:r>
    </w:p>
    <w:bookmarkEnd w:id="24"/>
    <w:bookmarkStart w:id="25" w:name="X8cff6f1e48b6b654985853180c75957effa5c99"/>
    <w:p>
      <w:pPr>
        <w:pStyle w:val="Heading3"/>
      </w:pPr>
      <w:r>
        <w:t xml:space="preserve">Case Study 2: Local Agri-Tech Startup (Brasília HQ)</w:t>
      </w:r>
    </w:p>
    <w:p>
      <w:pPr>
        <w:pStyle w:val="FirstParagraph"/>
      </w:pPr>
      <w:r>
        <w:rPr>
          <w:iCs/>
          <w:i/>
        </w:rPr>
        <w:t xml:space="preserve">Challenge:</w:t>
      </w:r>
      <w:r>
        <w:t xml:space="preserve"> </w:t>
      </w:r>
      <w:r>
        <w:t xml:space="preserve">Need a B2B platform connecting farmers across Brazil to Brasília-based distributors.</w:t>
      </w:r>
      <w:r>
        <w:t xml:space="preserve"> </w:t>
      </w:r>
      <w:r>
        <w:rPr>
          <w:iCs/>
          <w:i/>
        </w:rPr>
        <w:t xml:space="preserve">Solution:</w:t>
      </w:r>
      <w:r>
        <w:t xml:space="preserve"> </w:t>
      </w:r>
      <w:r>
        <w:t xml:space="preserve">Custom Web Designer development featuring real-time crop data dashboards, leveraging Brazilian agricultural databases.</w:t>
      </w:r>
      <w:r>
        <w:t xml:space="preserve"> </w:t>
      </w:r>
      <w:r>
        <w:rPr>
          <w:iCs/>
          <w:i/>
        </w:rPr>
        <w:t xml:space="preserve">Result:</w:t>
      </w:r>
      <w:r>
        <w:t xml:space="preserve"> </w:t>
      </w:r>
      <w:r>
        <w:t xml:space="preserve">Secured $1.2M in Series A funding; cited "seamless local market integration" in investor pitch.</w:t>
      </w:r>
    </w:p>
    <w:bookmarkEnd w:id="25"/>
    <w:bookmarkEnd w:id="26"/>
    <w:bookmarkStart w:id="27" w:name="Xfc1eb238c33394883717227797b66eb663aee1e"/>
    <w:p>
      <w:pPr>
        <w:pStyle w:val="Heading2"/>
      </w:pPr>
      <w:r>
        <w:t xml:space="preserve">Challenges &amp; Strategic Adjustments for Brazil Brasília</w:t>
      </w:r>
    </w:p>
    <w:p>
      <w:pPr>
        <w:pStyle w:val="FirstParagraph"/>
      </w:pPr>
      <w:r>
        <w:t xml:space="preserve">This Sales Report identifies two key challenges impacting Web Designer sales in Brasília:</w:t>
      </w:r>
    </w:p>
    <w:p>
      <w:pPr>
        <w:numPr>
          <w:ilvl w:val="0"/>
          <w:numId w:val="1003"/>
        </w:numPr>
        <w:pStyle w:val="Compact"/>
      </w:pPr>
      <w:r>
        <w:rPr>
          <w:iCs/>
          <w:i/>
        </w:rPr>
        <w:t xml:space="preserve">Competitive Pressure from Outsourced Teams:</w:t>
      </w:r>
      <w:r>
        <w:t xml:space="preserve"> </w:t>
      </w:r>
      <w:r>
        <w:t xml:space="preserve">Lower-cost international vendors targeting Brazilian clients.</w:t>
      </w:r>
      <w:r>
        <w:t xml:space="preserve"> </w:t>
      </w:r>
      <w:r>
        <w:rPr>
          <w:bCs/>
          <w:b/>
        </w:rPr>
        <w:t xml:space="preserve">Our Response:</w:t>
      </w:r>
      <w:r>
        <w:t xml:space="preserve"> </w:t>
      </w:r>
      <w:r>
        <w:t xml:space="preserve">Launched "Brasília Premium Care" package—dedicated local design sprints (48-hour turnaround) and in-person workshops at our Brasília office.</w:t>
      </w:r>
    </w:p>
    <w:p>
      <w:pPr>
        <w:numPr>
          <w:ilvl w:val="0"/>
          <w:numId w:val="1003"/>
        </w:numPr>
        <w:pStyle w:val="Compact"/>
      </w:pPr>
      <w:r>
        <w:rPr>
          <w:iCs/>
          <w:i/>
        </w:rPr>
        <w:t xml:space="preserve">Rising Compliance Costs:</w:t>
      </w:r>
      <w:r>
        <w:t xml:space="preserve"> </w:t>
      </w:r>
      <w:r>
        <w:t xml:space="preserve">New federal data laws requiring enhanced site security.</w:t>
      </w:r>
      <w:r>
        <w:t xml:space="preserve"> </w:t>
      </w:r>
      <w:r>
        <w:rPr>
          <w:bCs/>
          <w:b/>
        </w:rPr>
        <w:t xml:space="preserve">Our Response:</w:t>
      </w:r>
      <w:r>
        <w:t xml:space="preserve"> </w:t>
      </w:r>
      <w:r>
        <w:t xml:space="preserve">Integrated LGPD (Brazilian GDPR) compliance as a standard Web Designer module, reducing client onboarding time by 35%.</w:t>
      </w:r>
    </w:p>
    <w:bookmarkEnd w:id="27"/>
    <w:bookmarkStart w:id="28" w:name="X6cf7c101c0f3937c71d3868c0e59c92df231e1c"/>
    <w:p>
      <w:pPr>
        <w:pStyle w:val="Heading2"/>
      </w:pPr>
      <w:r>
        <w:t xml:space="preserve">Futuristic Outlook: Web Designer Demand in Brazil Brasília</w:t>
      </w:r>
    </w:p>
    <w:p>
      <w:pPr>
        <w:pStyle w:val="FirstParagraph"/>
      </w:pPr>
      <w:r>
        <w:t xml:space="preserve">Brasília’s digital economy is projected to grow at 14.3% annually (IBGE 2024), making it a critical battleground for Web Designer talent. Our Sales Report forecasts:</w:t>
      </w:r>
    </w:p>
    <w:p>
      <w:pPr>
        <w:numPr>
          <w:ilvl w:val="0"/>
          <w:numId w:val="1004"/>
        </w:numPr>
        <w:pStyle w:val="Compact"/>
      </w:pPr>
      <w:r>
        <w:t xml:space="preserve">Expansion into "Sustainability-First" web design—responding to Brasília’s Climate Action Plan.</w:t>
      </w:r>
    </w:p>
    <w:p>
      <w:pPr>
        <w:numPr>
          <w:ilvl w:val="0"/>
          <w:numId w:val="1004"/>
        </w:numPr>
        <w:pStyle w:val="Compact"/>
      </w:pPr>
      <w:r>
        <w:t xml:space="preserve">Increased demand for AI-powered personalization (e.g., dynamic content based on user location within Brazil).</w:t>
      </w:r>
    </w:p>
    <w:p>
      <w:pPr>
        <w:numPr>
          <w:ilvl w:val="0"/>
          <w:numId w:val="1004"/>
        </w:numPr>
        <w:pStyle w:val="Compact"/>
      </w:pPr>
      <w:r>
        <w:t xml:space="preserve">Government contracts now requiring Web Designer teams to provide 3-year maintenance—a shift from one-off projects.</w:t>
      </w:r>
    </w:p>
    <w:bookmarkEnd w:id="28"/>
    <w:bookmarkStart w:id="29" w:name="conclusion-the-brasília-advantage"/>
    <w:p>
      <w:pPr>
        <w:pStyle w:val="Heading2"/>
      </w:pPr>
      <w:r>
        <w:t xml:space="preserve">Conclusion: The Brasília Advantage</w:t>
      </w:r>
    </w:p>
    <w:p>
      <w:pPr>
        <w:pStyle w:val="FirstParagraph"/>
      </w:pPr>
      <w:r>
        <w:t xml:space="preserve">This Sales Report unequivocally demonstrates that our Web Designer services have achieved unmatched traction in Brazil Brasília by merging technical excellence with hyper-localized strategy. In a market where 68% of businesses consider digital presence a "business survival factor" (Brazilian Digital Economy Survey), our ability to deliver culturally intelligent, legally compliant websites has cemented Brasília as our flagship territory. As we invest in more Brazilians within our Web Designer team and deepen partnerships with Brasília’s Innovation Center, the city will remain the engine driving national growth for our digital services. For stakeholders seeking to dominate Brazil’s digital frontier, this Sales Report confirms: mastery of Web Designer demands in Brazil Brasília isn’t just profitable—it’s paramount.</w:t>
      </w:r>
    </w:p>
    <w:bookmarkEnd w:id="29"/>
    <w:bookmarkStart w:id="30" w:name="prepared-for"/>
    <w:p>
      <w:pPr>
        <w:pStyle w:val="Heading2"/>
      </w:pPr>
      <w:r>
        <w:t xml:space="preserve">Prepared For:</w:t>
      </w:r>
    </w:p>
    <w:p>
      <w:pPr>
        <w:pStyle w:val="FirstParagraph"/>
      </w:pPr>
      <w:r>
        <w:t xml:space="preserve">Executive Leadership | Digital Strategy Division | Brazil Market Expansion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Brazil Brasília Market Analysis</dc:title>
  <dc:creator/>
  <dc:language>en</dc:language>
  <cp:keywords/>
  <dcterms:created xsi:type="dcterms:W3CDTF">2026-07-23T11:33:17Z</dcterms:created>
  <dcterms:modified xsi:type="dcterms:W3CDTF">2026-07-23T11:33:17Z</dcterms:modified>
</cp:coreProperties>
</file>

<file path=docProps/custom.xml><?xml version="1.0" encoding="utf-8"?>
<Properties xmlns="http://schemas.openxmlformats.org/officeDocument/2006/custom-properties" xmlns:vt="http://schemas.openxmlformats.org/officeDocument/2006/docPropsVTypes"/>
</file>