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Guangzhou</w:t>
      </w:r>
      <w:r>
        <w:t xml:space="preserve"> </w:t>
      </w:r>
      <w:r>
        <w:t xml:space="preserve">Web</w:t>
      </w:r>
      <w:r>
        <w:t xml:space="preserve"> </w:t>
      </w:r>
      <w:r>
        <w:t xml:space="preserve">Designer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9" w:name="X342e61f6394b99de3fb3c0cfae6db4d8703a7d6"/>
    <w:p>
      <w:pPr>
        <w:pStyle w:val="Heading1"/>
      </w:pPr>
      <w:r>
        <w:t xml:space="preserve">Comprehensive Sales Report: Premium Web Designer Services in China Guangzhou Market (Q3 2024)</w:t>
      </w:r>
    </w:p>
    <w:bookmarkStart w:id="20" w:name="executive-summary"/>
    <w:p>
      <w:pPr>
        <w:pStyle w:val="Heading2"/>
      </w:pPr>
      <w:r>
        <w:t xml:space="preserve">Executive Summary</w:t>
      </w:r>
    </w:p>
    <w:p>
      <w:pPr>
        <w:pStyle w:val="FirstParagraph"/>
      </w:pPr>
      <w:r>
        <w:t xml:space="preserve">This Sales Report details the performance and strategic insights of our premium web designer services within China's dynamic Guangzhou market. As the third-largest city in China and a major economic hub for southern China, Guangzhou represents an exceptional growth frontier for digital solutions. The Q3 2024 report confirms that specialized web designer services have generated a remarkable 37% YoY revenue increase, significantly outperforming regional industry averages. This document comprehensively analyzes market dynamics, client acquisition metrics, and future opportunities specifically tailored to China Guangzhou's unique business ecosystem.</w:t>
      </w:r>
    </w:p>
    <w:bookmarkEnd w:id="20"/>
    <w:bookmarkStart w:id="21" w:name="Xb7239c234a2cf246475225b1b70cb1e453f82bd"/>
    <w:p>
      <w:pPr>
        <w:pStyle w:val="Heading2"/>
      </w:pPr>
      <w:r>
        <w:t xml:space="preserve">Market Context: Why Guangzhou Demands Premium Web Design</w:t>
      </w:r>
    </w:p>
    <w:p>
      <w:pPr>
        <w:pStyle w:val="FirstParagraph"/>
      </w:pPr>
      <w:r>
        <w:t xml:space="preserve">Guangzhou serves as the commercial epicenter of southern China with over 15 million residents and 4.6 million registered businesses. The city's export-oriented economy—particularly in textiles, electronics, and e-commerce—creates an unprecedented demand for mobile-optimized, multilingual web experiences that resonate with both domestic consumers and international buyers. Our analysis reveals that 78% of Guangzhou-based SMEs lack responsive website infrastructure critical for modern commerce. This gap directly fuels our Web Designer sales strategy: positioning ourselves as the solution to Guangzhou's digital transformation challenge.</w:t>
      </w:r>
    </w:p>
    <w:bookmarkEnd w:id="21"/>
    <w:bookmarkStart w:id="22" w:name="q3-sales-performance-highlights"/>
    <w:p>
      <w:pPr>
        <w:pStyle w:val="Heading2"/>
      </w:pPr>
      <w:r>
        <w:t xml:space="preserve">Q3 Sales Performance Highlights</w:t>
      </w:r>
    </w:p>
    <w:p>
      <w:pPr>
        <w:pStyle w:val="FirstParagraph"/>
      </w:pPr>
      <w:r>
        <w:rPr>
          <w:bCs/>
          <w:b/>
        </w:rPr>
        <w:t xml:space="preserve">Revenue Growth:</w:t>
      </w:r>
      <w:r>
        <w:t xml:space="preserve"> </w:t>
      </w:r>
      <w:r>
        <w:t xml:space="preserve">Total sales reached ¥8.7 million (US$1.2 million) in Q3 2024, a 41% increase from Q2 and 37% YoY. This exceeds our Guangzhou regional target by 18%.</w:t>
      </w:r>
    </w:p>
    <w:p>
      <w:pPr>
        <w:pStyle w:val="BodyText"/>
      </w:pPr>
      <w:r>
        <w:rPr>
          <w:bCs/>
          <w:b/>
        </w:rPr>
        <w:t xml:space="preserve">Client Acquisition:</w:t>
      </w:r>
      <w:r>
        <w:t xml:space="preserve"> </w:t>
      </w:r>
      <w:r>
        <w:t xml:space="preserve">Secured 57 new clients across key Guangzhou industries:</w:t>
      </w:r>
    </w:p>
    <w:p>
      <w:pPr>
        <w:numPr>
          <w:ilvl w:val="0"/>
          <w:numId w:val="1001"/>
        </w:numPr>
        <w:pStyle w:val="Compact"/>
      </w:pPr>
      <w:r>
        <w:t xml:space="preserve">Textile Manufacturers (28%)</w:t>
      </w:r>
    </w:p>
    <w:p>
      <w:pPr>
        <w:numPr>
          <w:ilvl w:val="0"/>
          <w:numId w:val="1001"/>
        </w:numPr>
        <w:pStyle w:val="Compact"/>
      </w:pPr>
      <w:r>
        <w:t xml:space="preserve">E-commerce Platforms (32%)</w:t>
      </w:r>
    </w:p>
    <w:p>
      <w:pPr>
        <w:numPr>
          <w:ilvl w:val="0"/>
          <w:numId w:val="1001"/>
        </w:numPr>
        <w:pStyle w:val="Compact"/>
      </w:pPr>
      <w:r>
        <w:t xml:space="preserve">Tourism &amp; Hospitality (21%)</w:t>
      </w:r>
    </w:p>
    <w:p>
      <w:pPr>
        <w:pStyle w:val="FirstParagraph"/>
      </w:pPr>
      <w:r>
        <w:rPr>
          <w:bCs/>
          <w:b/>
        </w:rPr>
        <w:t xml:space="preserve">Pricing Strategy Impact:</w:t>
      </w:r>
      <w:r>
        <w:t xml:space="preserve"> </w:t>
      </w:r>
      <w:r>
        <w:t xml:space="preserve">Our tiered web designer packages (Basic: ¥15,000; Premium: ¥48,000; Enterprise: ¥125,000) have achieved 73% average client retention. The Premium package saw the highest conversion rate (62%) among Guangzhou clients seeking SEO-optimized sites for overseas markets.</w:t>
      </w:r>
    </w:p>
    <w:bookmarkEnd w:id="22"/>
    <w:bookmarkStart w:id="23" w:name="X7cc4fcae0c5725cb37ddb8662b5e5ad08203b8b"/>
    <w:p>
      <w:pPr>
        <w:pStyle w:val="Heading2"/>
      </w:pPr>
      <w:r>
        <w:t xml:space="preserve">Client Success Story: Guangzhou Textile Exporter</w:t>
      </w:r>
    </w:p>
    <w:p>
      <w:pPr>
        <w:pStyle w:val="FirstParagraph"/>
      </w:pPr>
      <w:r>
        <w:t xml:space="preserve">"After partnering with our Web Designer team, our Guangzhou-based textile export business saw a 140% increase in international leads within 90 days," shares Mr. Lin Wei, CEO of Guangdong Weaving Solutions. "The mobile-first website we commissioned specifically for the China Guangzhou market now captures 23% of all inbound inquiries from EU and US buyers—something our previous static site never achieved." This client represents the quintessential success story demonstrating how strategic web design directly drives sales in China Guangzhou's export sector.</w:t>
      </w:r>
    </w:p>
    <w:bookmarkEnd w:id="23"/>
    <w:bookmarkStart w:id="24" w:name="guangzhou-specific-market-insights"/>
    <w:p>
      <w:pPr>
        <w:pStyle w:val="Heading2"/>
      </w:pPr>
      <w:r>
        <w:t xml:space="preserve">Guangzhou-Specific Market Insights</w:t>
      </w:r>
    </w:p>
    <w:p>
      <w:pPr>
        <w:pStyle w:val="FirstParagraph"/>
      </w:pPr>
      <w:r>
        <w:t xml:space="preserve">Our Sales Report identifies three critical Guangzhou market differentiators influencing our Web Designer service adoption:</w:t>
      </w:r>
    </w:p>
    <w:p>
      <w:pPr>
        <w:numPr>
          <w:ilvl w:val="0"/>
          <w:numId w:val="1002"/>
        </w:numPr>
        <w:pStyle w:val="Compact"/>
      </w:pPr>
      <w:r>
        <w:rPr>
          <w:bCs/>
          <w:b/>
        </w:rPr>
        <w:t xml:space="preserve">Cultural Localization:</w:t>
      </w:r>
      <w:r>
        <w:t xml:space="preserve"> </w:t>
      </w:r>
      <w:r>
        <w:t xml:space="preserve">89% of Guangzhou clients prioritize designs incorporating Cantonese cultural elements (e.g., traditional patterns in responsive layouts) alongside Mandarin/English functionality. Our designers now include Cantonese design consultants in all Guangzhou projects.</w:t>
      </w:r>
    </w:p>
    <w:p>
      <w:pPr>
        <w:numPr>
          <w:ilvl w:val="0"/>
          <w:numId w:val="1002"/>
        </w:numPr>
        <w:pStyle w:val="Compact"/>
      </w:pPr>
      <w:r>
        <w:rPr>
          <w:bCs/>
          <w:b/>
        </w:rPr>
        <w:t xml:space="preserve">Platform Integration:</w:t>
      </w:r>
      <w:r>
        <w:t xml:space="preserve"> </w:t>
      </w:r>
      <w:r>
        <w:t xml:space="preserve">76% of Guangzhou clients require seamless WeChat Mini Program integration—a non-negotiable feature for local mobile commerce. Our Web Designer team has certified WeChat developers, accelerating deployment by 52% compared to competitors.</w:t>
      </w:r>
    </w:p>
    <w:p>
      <w:pPr>
        <w:numPr>
          <w:ilvl w:val="0"/>
          <w:numId w:val="1002"/>
        </w:numPr>
        <w:pStyle w:val="Compact"/>
      </w:pPr>
      <w:r>
        <w:rPr>
          <w:bCs/>
          <w:b/>
        </w:rPr>
        <w:t xml:space="preserve">Regulatory Compliance:</w:t>
      </w:r>
      <w:r>
        <w:t xml:space="preserve"> </w:t>
      </w:r>
      <w:r>
        <w:t xml:space="preserve">All Guangzhou website projects now include mandatory ICP license optimization and data localization compliance checks—addressing a key pain point previously ignored by outsourced designers.</w:t>
      </w:r>
    </w:p>
    <w:bookmarkEnd w:id="24"/>
    <w:bookmarkStart w:id="25" w:name="X81dcc0bb695ae736353c409154762d2714c66a7"/>
    <w:p>
      <w:pPr>
        <w:pStyle w:val="Heading2"/>
      </w:pPr>
      <w:r>
        <w:t xml:space="preserve">Challenges &amp; Strategic Solutions Implemented</w:t>
      </w:r>
    </w:p>
    <w:p>
      <w:pPr>
        <w:pStyle w:val="FirstParagraph"/>
      </w:pPr>
      <w:r>
        <w:t xml:space="preserve">The Sales Report documents our proactive resolution of Guangzhou-specific obstacles:</w:t>
      </w:r>
    </w:p>
    <w:p>
      <w:pPr>
        <w:numPr>
          <w:ilvl w:val="0"/>
          <w:numId w:val="1003"/>
        </w:numPr>
        <w:pStyle w:val="Compact"/>
      </w:pPr>
      <w:r>
        <w:rPr>
          <w:bCs/>
          <w:b/>
        </w:rPr>
        <w:t xml:space="preserve">Challenge:</w:t>
      </w:r>
      <w:r>
        <w:t xml:space="preserve"> </w:t>
      </w:r>
      <w:r>
        <w:t xml:space="preserve">High client expectation for same-day revisions due to Guangzhou's fast-paced business cycles.</w:t>
      </w:r>
    </w:p>
    <w:p>
      <w:pPr>
        <w:numPr>
          <w:ilvl w:val="0"/>
          <w:numId w:val="1003"/>
        </w:numPr>
        <w:pStyle w:val="Compact"/>
      </w:pPr>
      <w:r>
        <w:rPr>
          <w:bCs/>
          <w:b/>
        </w:rPr>
        <w:t xml:space="preserve">Solution:</w:t>
      </w:r>
      <w:r>
        <w:t xml:space="preserve"> </w:t>
      </w:r>
      <w:r>
        <w:t xml:space="preserve">Implemented dedicated "Guangzhou Response Teams" with 24-hour turnaround SLAs. This reduced revision delays by 83% and increased client satisfaction scores to 9.7/10.</w:t>
      </w:r>
    </w:p>
    <w:p>
      <w:pPr>
        <w:numPr>
          <w:ilvl w:val="0"/>
          <w:numId w:val="1003"/>
        </w:numPr>
        <w:pStyle w:val="Compact"/>
      </w:pPr>
      <w:r>
        <w:rPr>
          <w:bCs/>
          <w:b/>
        </w:rPr>
        <w:t xml:space="preserve">Challenge:</w:t>
      </w:r>
      <w:r>
        <w:t xml:space="preserve"> </w:t>
      </w:r>
      <w:r>
        <w:t xml:space="preserve">Limited local talent for advanced Web Designer roles in Guangzhou's competitive market.</w:t>
      </w:r>
    </w:p>
    <w:p>
      <w:pPr>
        <w:numPr>
          <w:ilvl w:val="0"/>
          <w:numId w:val="1003"/>
        </w:numPr>
        <w:pStyle w:val="Compact"/>
      </w:pPr>
      <w:r>
        <w:rPr>
          <w:bCs/>
          <w:b/>
        </w:rPr>
        <w:t xml:space="preserve">Solution:</w:t>
      </w:r>
      <w:r>
        <w:t xml:space="preserve"> </w:t>
      </w:r>
      <w:r>
        <w:t xml:space="preserve">Partnered with Sun Yat-sen University to create a specialized digital design apprenticeship program, securing 15 new certified designers for our Guangzhou operations—directly addressing the talent gap identified in our sales data.</w:t>
      </w:r>
    </w:p>
    <w:bookmarkEnd w:id="25"/>
    <w:bookmarkStart w:id="26" w:name="q4-growth-strategy-forecasts"/>
    <w:p>
      <w:pPr>
        <w:pStyle w:val="Heading2"/>
      </w:pPr>
      <w:r>
        <w:t xml:space="preserve">Q4 Growth Strategy &amp; Forecasts</w:t>
      </w:r>
    </w:p>
    <w:p>
      <w:pPr>
        <w:pStyle w:val="FirstParagraph"/>
      </w:pPr>
      <w:r>
        <w:t xml:space="preserve">Based on Q3 Sales Report analytics, we project:</w:t>
      </w:r>
    </w:p>
    <w:p>
      <w:pPr>
        <w:numPr>
          <w:ilvl w:val="0"/>
          <w:numId w:val="1004"/>
        </w:numPr>
        <w:pStyle w:val="Compact"/>
      </w:pPr>
      <w:r>
        <w:rPr>
          <w:bCs/>
          <w:b/>
        </w:rPr>
        <w:t xml:space="preserve">Revenue Target:</w:t>
      </w:r>
      <w:r>
        <w:t xml:space="preserve"> </w:t>
      </w:r>
      <w:r>
        <w:t xml:space="preserve">¥10.9 million (US$1.5 million) for Q4 2024, driven by Guangzhou's pre-festival e-commerce surge.</w:t>
      </w:r>
    </w:p>
    <w:p>
      <w:pPr>
        <w:numPr>
          <w:ilvl w:val="0"/>
          <w:numId w:val="1004"/>
        </w:numPr>
        <w:pStyle w:val="Compact"/>
      </w:pPr>
      <w:r>
        <w:rPr>
          <w:bCs/>
          <w:b/>
        </w:rPr>
        <w:t xml:space="preserve">New Service Launch:</w:t>
      </w:r>
      <w:r>
        <w:t xml:space="preserve"> </w:t>
      </w:r>
      <w:r>
        <w:t xml:space="preserve">"Guangzhou Export Ready" web package (launching October 2024), specifically engineered for manufacturers targeting ASEAN markets with integrated Alibaba Cloud localization tools.</w:t>
      </w:r>
    </w:p>
    <w:p>
      <w:pPr>
        <w:numPr>
          <w:ilvl w:val="0"/>
          <w:numId w:val="1004"/>
        </w:numPr>
        <w:pStyle w:val="Compact"/>
      </w:pPr>
      <w:r>
        <w:rPr>
          <w:bCs/>
          <w:b/>
        </w:rPr>
        <w:t xml:space="preserve">Client Expansion:</w:t>
      </w:r>
      <w:r>
        <w:t xml:space="preserve"> </w:t>
      </w:r>
      <w:r>
        <w:t xml:space="preserve">Targeting 30+ new textile and electronics clients in Guangzhou's Nansha Free Trade Zone—a rapidly growing export cluster.</w:t>
      </w:r>
    </w:p>
    <w:bookmarkEnd w:id="26"/>
    <w:bookmarkStart w:id="27" w:name="X4a501377d29f92709ffdecef7c7bb832ec924c7"/>
    <w:p>
      <w:pPr>
        <w:pStyle w:val="Heading2"/>
      </w:pPr>
      <w:r>
        <w:t xml:space="preserve">The Strategic Imperative of Web Design in China Guangzhou</w:t>
      </w:r>
    </w:p>
    <w:p>
      <w:pPr>
        <w:pStyle w:val="FirstParagraph"/>
      </w:pPr>
      <w:r>
        <w:t xml:space="preserve">This Sales Report unequivocally demonstrates that a specialized Web Designer service isn't merely beneficial for businesses in China Guangzhou—it's now a fundamental requirement for market survival. Our data shows that companies with professionally designed websites capture 3.1x more qualified leads from the Guangzhou consumer base than those using generic templates. As China's manufacturing sector shifts toward digital-first commerce, our Web Designer team has positioned itself as the indispensable partner for Guangzhou businesses seeking sustainable growth.</w:t>
      </w:r>
    </w:p>
    <w:bookmarkEnd w:id="27"/>
    <w:bookmarkStart w:id="28" w:name="conclusion"/>
    <w:p>
      <w:pPr>
        <w:pStyle w:val="Heading2"/>
      </w:pPr>
      <w:r>
        <w:t xml:space="preserve">Conclusion</w:t>
      </w:r>
    </w:p>
    <w:p>
      <w:pPr>
        <w:pStyle w:val="FirstParagraph"/>
      </w:pPr>
      <w:r>
        <w:t xml:space="preserve">The Q3 2024 Sales Report confirms that our tailored Web Designer solutions have achieved exceptional traction within China Guangzhou's business landscape. By embedding cultural intelligence, regulatory expertise, and performance-driven design into every project, we've transformed web design from a cost center into a revenue accelerator for Guangzhou clients. As the city continues its digital economic transformation—bolstered by initiatives like "Guangdong-Hong Kong-Macao Greater Bay Area" integration—the demand for our specialized Web Designer services will only intensify. This Sales Report serves as both an achievement milestone and a strategic roadmap, affirming that investing in premium web design is not just smart business—it's the cornerstone of Guangzhou market leadership.</w:t>
      </w:r>
    </w:p>
    <w:p>
      <w:pPr>
        <w:pStyle w:val="BodyText"/>
      </w:pPr>
      <w:r>
        <w:rPr>
          <w:bCs/>
          <w:b/>
        </w:rPr>
        <w:t xml:space="preserve">Prepared By:</w:t>
      </w:r>
      <w:r>
        <w:t xml:space="preserve"> </w:t>
      </w:r>
      <w:r>
        <w:t xml:space="preserve">International Digital Strategy Team</w:t>
      </w:r>
      <w:r>
        <w:br/>
      </w:r>
      <w:r>
        <w:rPr>
          <w:bCs/>
          <w:b/>
        </w:rPr>
        <w:t xml:space="preserve">Date:</w:t>
      </w:r>
      <w:r>
        <w:t xml:space="preserve"> </w:t>
      </w:r>
      <w:r>
        <w:t xml:space="preserve">October 15, 2024</w:t>
      </w:r>
      <w:r>
        <w:br/>
      </w:r>
      <w:r>
        <w:rPr>
          <w:bCs/>
          <w:b/>
        </w:rPr>
        <w:t xml:space="preserve">Market Focus:</w:t>
      </w:r>
      <w:r>
        <w:t xml:space="preserve"> </w:t>
      </w:r>
      <w:r>
        <w:t xml:space="preserve">China Guangzhou Web Designer Sales Performance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Guangzhou Web Designer Sales Report | Q3 2024</dc:title>
  <dc:creator/>
  <dc:language>en</dc:language>
  <cp:keywords/>
  <dcterms:created xsi:type="dcterms:W3CDTF">2026-07-21T04:12:16Z</dcterms:created>
  <dcterms:modified xsi:type="dcterms:W3CDTF">2026-07-21T04:12:16Z</dcterms:modified>
</cp:coreProperties>
</file>

<file path=docProps/custom.xml><?xml version="1.0" encoding="utf-8"?>
<Properties xmlns="http://schemas.openxmlformats.org/officeDocument/2006/custom-properties" xmlns:vt="http://schemas.openxmlformats.org/officeDocument/2006/docPropsVTypes"/>
</file>