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7" w:name="Xb0aac93caa37f18cf0dc34a3a19137a5121b371"/>
    <w:p>
      <w:pPr>
        <w:pStyle w:val="Heading1"/>
      </w:pPr>
      <w:r>
        <w:t xml:space="preserve">Sales Report: Web Designer Performance in Indonesia Jakarta</w:t>
      </w:r>
    </w:p>
    <w:p>
      <w:pPr>
        <w:pStyle w:val="FirstParagraph"/>
      </w:pPr>
      <w:r>
        <w:t xml:space="preserve">Quarterly Performance Analysis | Q3 2023 | Jakarta, Indonesia</w:t>
      </w:r>
    </w:p>
    <w:bookmarkStart w:id="20" w:name="executive-summary"/>
    <w:p>
      <w:pPr>
        <w:pStyle w:val="Heading2"/>
      </w:pPr>
      <w:r>
        <w:t xml:space="preserve">Executive Summary</w:t>
      </w:r>
    </w:p>
    <w:p>
      <w:pPr>
        <w:pStyle w:val="FirstParagraph"/>
      </w:pPr>
      <w:r>
        <w:t xml:space="preserve">This Sales Report details the performance of our Web Designer services within Indonesia Jakarta market for Q3 2023. As Jakarta's digital economy accelerates, our strategic focus on localized web design solutions has driven significant growth in client acquisition and revenue generation. The Jakarta market demonstrated exceptional demand for mobile-optimized, culturally resonant websites, with Web Designer services contributing</w:t>
      </w:r>
      <w:r>
        <w:t xml:space="preserve"> </w:t>
      </w:r>
      <w:r>
        <w:rPr>
          <w:bCs/>
          <w:b/>
        </w:rPr>
        <w:t xml:space="preserve">38% to total quarterly sales</w:t>
      </w:r>
      <w:r>
        <w:t xml:space="preserve">—surpassing industry benchmarks by 15%. This report analyzes key metrics, market trends, and strategic recommendations for sustaining momentum in Indonesia's most competitive digital hub.</w:t>
      </w:r>
    </w:p>
    <w:bookmarkEnd w:id="20"/>
    <w:bookmarkStart w:id="21" w:name="Xbce9d9479e70dc569155c7a382b2bb5572610d1"/>
    <w:p>
      <w:pPr>
        <w:pStyle w:val="Heading2"/>
      </w:pPr>
      <w:r>
        <w:t xml:space="preserve">Market Context: Jakarta's Digital Transformation</w:t>
      </w:r>
    </w:p>
    <w:p>
      <w:pPr>
        <w:pStyle w:val="FirstParagraph"/>
      </w:pPr>
      <w:r>
        <w:t xml:space="preserve">Indonesia Jakarta remains the undisputed epicenter of Southeast Asia's digital revolution, home to over 30% of Indonesia's startup ecosystem and 68 million active internet users. The city's rapid urbanization and smartphone penetration (94%) have intensified demand for responsive, culturally nuanced web solutions. Our</w:t>
      </w:r>
      <w:r>
        <w:t xml:space="preserve"> </w:t>
      </w:r>
      <w:r>
        <w:rPr>
          <w:bCs/>
          <w:b/>
        </w:rPr>
        <w:t xml:space="preserve">Web Designer</w:t>
      </w:r>
      <w:r>
        <w:t xml:space="preserve"> </w:t>
      </w:r>
      <w:r>
        <w:t xml:space="preserve">team has capitalized on this by developing localized design frameworks that integrate Bahasa Indonesia UX elements, Islamic-compliant color palettes, and mobile-first navigation—critical differentiators in Jakarta's crowded market. Notably, 72% of new clients cited cultural adaptation as the primary factor in choosing our services over international competitors.</w:t>
      </w:r>
    </w:p>
    <w:bookmarkEnd w:id="21"/>
    <w:bookmarkStart w:id="22" w:name="key-performance-metrics-jakarta-market"/>
    <w:p>
      <w:pPr>
        <w:pStyle w:val="Heading2"/>
      </w:pPr>
      <w:r>
        <w:t xml:space="preserve">Key Performance Metrics (Jakarta Market)</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Jakarta Clients Acquired</w:t>
      </w:r>
    </w:p>
    <w:p>
      <w:pPr>
        <w:pStyle w:val="BodyText"/>
      </w:pPr>
      <w:r>
        <w:t xml:space="preserve">47</w:t>
      </w:r>
    </w:p>
    <w:p>
      <w:pPr>
        <w:pStyle w:val="BodyText"/>
      </w:pPr>
      <w:r>
        <w:t xml:space="preserve">32</w:t>
      </w:r>
    </w:p>
    <w:p>
      <w:pPr>
        <w:pStyle w:val="BodyText"/>
      </w:pPr>
      <w:r>
        <w:t xml:space="preserve">+46.9%</w:t>
      </w:r>
    </w:p>
    <w:p>
      <w:pPr>
        <w:pStyle w:val="BodyText"/>
      </w:pPr>
      <w:r>
        <w:t xml:space="preserve">Average Deal Value (IDR)</w:t>
      </w:r>
    </w:p>
    <w:p>
      <w:pPr>
        <w:pStyle w:val="BodyText"/>
      </w:pPr>
      <w:r>
        <w:t xml:space="preserve">18,500,000</w:t>
      </w:r>
    </w:p>
    <w:p>
      <w:pPr>
        <w:pStyle w:val="BodyText"/>
      </w:pPr>
      <w:r>
        <w:t xml:space="preserve">15,250,000</w:t>
      </w:r>
    </w:p>
    <w:p>
      <w:pPr>
        <w:pStyle w:val="BodyText"/>
      </w:pPr>
      <w:r>
        <w:t xml:space="preserve">+21.3%</w:t>
      </w:r>
    </w:p>
    <w:p>
      <w:pPr>
        <w:pStyle w:val="BodyText"/>
      </w:pPr>
      <w:r>
        <w:t xml:space="preserve">Client Retention Rate</w:t>
      </w:r>
    </w:p>
    <w:p>
      <w:pPr>
        <w:pStyle w:val="BodyText"/>
      </w:pPr>
      <w:r>
        <w:t xml:space="preserve">89%</w:t>
      </w:r>
    </w:p>
    <w:p>
      <w:pPr>
        <w:pStyle w:val="BodyText"/>
      </w:pPr>
      <w:r>
        <w:t xml:space="preserve">84%</w:t>
      </w:r>
    </w:p>
    <w:p>
      <w:pPr>
        <w:pStyle w:val="BodyText"/>
      </w:pPr>
      <w:r>
        <w:t xml:space="preserve">+5.0%</w:t>
      </w:r>
    </w:p>
    <w:p>
      <w:pPr>
        <w:pStyle w:val="BodyText"/>
      </w:pPr>
      <w:r>
        <w:t xml:space="preserve">Web Designer Utilization Rate</w:t>
      </w:r>
    </w:p>
    <w:p>
      <w:pPr>
        <w:pStyle w:val="BodyText"/>
      </w:pPr>
      <w:r>
        <w:t xml:space="preserve">92%N/A</w:t>
      </w:r>
      <w:r>
        <w:t xml:space="preserve"> </w:t>
      </w:r>
      <w:r>
        <w:t xml:space="preserve">&gt;</w:t>
      </w:r>
      <w:r>
        <w:t xml:space="preserve"> </w:t>
      </w:r>
      <w:r>
        <w:t xml:space="preserve">+</w:t>
      </w:r>
      <w:r>
        <w:t xml:space="preserve"> </w:t>
      </w:r>
      <w:r>
        <w:t xml:space="preserve">28.7%</w:t>
      </w:r>
      <w:r>
        <w:rPr>
          <w:vertAlign w:val="superscript"/>
        </w:rPr>
        <w:t xml:space="preserve">*</w:t>
      </w:r>
    </w:p>
    <w:p>
      <w:pPr>
        <w:pStyle w:val="BodyText"/>
      </w:pPr>
      <w:r>
        <w:rPr>
          <w:vertAlign w:val="superscript"/>
        </w:rPr>
        <w:t xml:space="preserve">*</w:t>
      </w:r>
      <w:r>
        <w:t xml:space="preserve"> </w:t>
      </w:r>
      <w:r>
        <w:t xml:space="preserve">Compared to industry average of 63% for Jakarta-based design teams</w:t>
      </w:r>
    </w:p>
    <w:bookmarkEnd w:id="22"/>
    <w:bookmarkStart w:id="23" w:name="sales-analysis-jakarta-specific-insights"/>
    <w:p>
      <w:pPr>
        <w:pStyle w:val="Heading2"/>
      </w:pPr>
      <w:r>
        <w:t xml:space="preserve">Sales Analysis: Jakarta-Specific Insights</w:t>
      </w:r>
    </w:p>
    <w:p>
      <w:pPr>
        <w:pStyle w:val="FirstParagraph"/>
      </w:pPr>
      <w:r>
        <w:t xml:space="preserve">Our Web Designer service has uniquely addressed Jakarta's market pain points:</w:t>
      </w:r>
    </w:p>
    <w:p>
      <w:pPr>
        <w:numPr>
          <w:ilvl w:val="0"/>
          <w:numId w:val="1001"/>
        </w:numPr>
        <w:pStyle w:val="Compact"/>
      </w:pPr>
      <w:r>
        <w:rPr>
          <w:bCs/>
          <w:b/>
        </w:rPr>
        <w:t xml:space="preserve">Mobile-First Imperative:</w:t>
      </w:r>
      <w:r>
        <w:t xml:space="preserve"> </w:t>
      </w:r>
      <w:r>
        <w:t xml:space="preserve">87% of Jakarta clients require mobile-optimized sites first (vs. desktop), driving our team to adopt Figma-based responsive design workflows that reduced development time by 35%.</w:t>
      </w:r>
    </w:p>
    <w:p>
      <w:pPr>
        <w:numPr>
          <w:ilvl w:val="0"/>
          <w:numId w:val="1001"/>
        </w:numPr>
        <w:pStyle w:val="Compact"/>
      </w:pPr>
      <w:r>
        <w:rPr>
          <w:bCs/>
          <w:b/>
        </w:rPr>
        <w:t xml:space="preserve">Cultural Localization:</w:t>
      </w:r>
      <w:r>
        <w:t xml:space="preserve"> </w:t>
      </w:r>
      <w:r>
        <w:t xml:space="preserve">Incorporating local elements like "Sarong" color schemes in e-commerce sites and Bahasa Indonesia microcopy increased client satisfaction scores by 41% in Jakarta.</w:t>
      </w:r>
    </w:p>
    <w:p>
      <w:pPr>
        <w:numPr>
          <w:ilvl w:val="0"/>
          <w:numId w:val="1001"/>
        </w:numPr>
        <w:pStyle w:val="Compact"/>
      </w:pPr>
      <w:r>
        <w:rPr>
          <w:bCs/>
          <w:b/>
        </w:rPr>
        <w:t xml:space="preserve">E-Commerce Integration:</w:t>
      </w:r>
      <w:r>
        <w:t xml:space="preserve"> </w:t>
      </w:r>
      <w:r>
        <w:t xml:space="preserve">63% of new Web Designer projects included integrated Tokopedia/Shopee APIs—a critical requirement for Jakarta's retail businesses seeking omnichannel presence.</w:t>
      </w:r>
    </w:p>
    <w:p>
      <w:pPr>
        <w:pStyle w:val="FirstParagraph"/>
      </w:pPr>
      <w:r>
        <w:t xml:space="preserve">The most significant growth driver was our strategic partnership with Jakarta-based tech incubators (like PT. MNC), which generated 22% of new Web Designer contracts through co-marketing initiatives. This channel proved 3x more cost-effective than traditional digital ads in the Indonesia Jakarta market.</w:t>
      </w:r>
    </w:p>
    <w:bookmarkEnd w:id="23"/>
    <w:bookmarkStart w:id="24" w:name="challenges-in-indonesia-jakarta-market"/>
    <w:p>
      <w:pPr>
        <w:pStyle w:val="Heading2"/>
      </w:pPr>
      <w:r>
        <w:t xml:space="preserve">Challenges in Indonesia Jakarta Market</w:t>
      </w:r>
    </w:p>
    <w:p>
      <w:pPr>
        <w:pStyle w:val="FirstParagraph"/>
      </w:pPr>
      <w:r>
        <w:t xml:space="preserve">Despite strong performance, three challenges require strategic attention:</w:t>
      </w:r>
    </w:p>
    <w:p>
      <w:pPr>
        <w:numPr>
          <w:ilvl w:val="0"/>
          <w:numId w:val="1002"/>
        </w:numPr>
        <w:pStyle w:val="Compact"/>
      </w:pPr>
      <w:r>
        <w:rPr>
          <w:bCs/>
          <w:b/>
        </w:rPr>
        <w:t xml:space="preserve">Competitive Pricing Pressure:</w:t>
      </w:r>
      <w:r>
        <w:t xml:space="preserve"> </w:t>
      </w:r>
      <w:r>
        <w:t xml:space="preserve">Local Jakarta agencies undercut our pricing by 18-25%, particularly for basic websites. We mitigated this through tiered service packages (Starter/Pro/Enterprise) with clear value differentiation.</w:t>
      </w:r>
    </w:p>
    <w:p>
      <w:pPr>
        <w:numPr>
          <w:ilvl w:val="0"/>
          <w:numId w:val="1002"/>
        </w:numPr>
        <w:pStyle w:val="Compact"/>
      </w:pPr>
      <w:r>
        <w:rPr>
          <w:bCs/>
          <w:b/>
        </w:rPr>
        <w:t xml:space="preserve">Talent Retention:</w:t>
      </w:r>
      <w:r>
        <w:t xml:space="preserve"> </w:t>
      </w:r>
      <w:r>
        <w:t xml:space="preserve">Jakarta's high demand for Web Designers caused 4 team members to leave Q3. We addressed this with location-based bonuses and flexible remote work options for Jakarta-based staff.</w:t>
      </w:r>
    </w:p>
    <w:p>
      <w:pPr>
        <w:numPr>
          <w:ilvl w:val="0"/>
          <w:numId w:val="1002"/>
        </w:numPr>
        <w:pStyle w:val="Compact"/>
      </w:pPr>
      <w:r>
        <w:rPr>
          <w:bCs/>
          <w:b/>
        </w:rPr>
        <w:t xml:space="preserve">Cultural Misalignment:</w:t>
      </w:r>
      <w:r>
        <w:t xml:space="preserve"> </w:t>
      </w:r>
      <w:r>
        <w:t xml:space="preserve">Initial projects lacked understanding of regional nuances (e.g., Javanese vs. Sundanese user preferences), leading to 2 project reworks. Our solution: mandatory Jakarta cultural training for all new Web Designers.</w:t>
      </w:r>
    </w:p>
    <w:bookmarkEnd w:id="24"/>
    <w:bookmarkStart w:id="25" w:name="strategic-recommendations"/>
    <w:p>
      <w:pPr>
        <w:pStyle w:val="Heading2"/>
      </w:pPr>
      <w:r>
        <w:t xml:space="preserve">Strategic Recommendations</w:t>
      </w:r>
    </w:p>
    <w:p>
      <w:pPr>
        <w:pStyle w:val="FirstParagraph"/>
      </w:pPr>
      <w:r>
        <w:t xml:space="preserve">Based on Jakarta market dynamics, we propose these actions for Q4 2023:</w:t>
      </w:r>
    </w:p>
    <w:p>
      <w:pPr>
        <w:numPr>
          <w:ilvl w:val="0"/>
          <w:numId w:val="1003"/>
        </w:numPr>
        <w:pStyle w:val="Compact"/>
      </w:pPr>
      <w:r>
        <w:rPr>
          <w:bCs/>
          <w:b/>
        </w:rPr>
        <w:t xml:space="preserve">Expand Jakarta Regional Teams:</w:t>
      </w:r>
      <w:r>
        <w:t xml:space="preserve"> </w:t>
      </w:r>
      <w:r>
        <w:t xml:space="preserve">Establish dedicated Web Designer pods in key districts (Kota, South Jakarta) to reduce project turnaround times by 30% and improve local client engagement.</w:t>
      </w:r>
    </w:p>
    <w:p>
      <w:pPr>
        <w:numPr>
          <w:ilvl w:val="0"/>
          <w:numId w:val="1003"/>
        </w:numPr>
        <w:pStyle w:val="Compact"/>
      </w:pPr>
      <w:r>
        <w:rPr>
          <w:bCs/>
          <w:b/>
        </w:rPr>
        <w:t xml:space="preserve">Launch "Jakarta Culture Index":</w:t>
      </w:r>
      <w:r>
        <w:t xml:space="preserve"> </w:t>
      </w:r>
      <w:r>
        <w:t xml:space="preserve">Develop a proprietary framework rating websites on cultural resonance (e.g., Ramadan-friendly navigation, regional dialect support), positioning us as market thought leaders.</w:t>
      </w:r>
    </w:p>
    <w:p>
      <w:pPr>
        <w:numPr>
          <w:ilvl w:val="0"/>
          <w:numId w:val="1003"/>
        </w:numPr>
        <w:pStyle w:val="Compact"/>
      </w:pPr>
      <w:r>
        <w:rPr>
          <w:bCs/>
          <w:b/>
        </w:rPr>
        <w:t xml:space="preserve">Leverage Government Initiatives:</w:t>
      </w:r>
      <w:r>
        <w:t xml:space="preserve"> </w:t>
      </w:r>
      <w:r>
        <w:t xml:space="preserve">Partner with Jakarta Smart City (JSC) on digital transformation projects—this government-backed channel could unlock 50+ new municipal contracts in 2024.</w:t>
      </w:r>
    </w:p>
    <w:p>
      <w:pPr>
        <w:numPr>
          <w:ilvl w:val="0"/>
          <w:numId w:val="1003"/>
        </w:numPr>
        <w:pStyle w:val="Compact"/>
      </w:pPr>
      <w:r>
        <w:rPr>
          <w:bCs/>
          <w:b/>
        </w:rPr>
        <w:t xml:space="preserve">Upsell AI-Powered Features:</w:t>
      </w:r>
      <w:r>
        <w:t xml:space="preserve"> </w:t>
      </w:r>
      <w:r>
        <w:t xml:space="preserve">Introduce AI-driven personalization tools (e.g., Bahasa Indonesia chatbots, localized content suggestions) to increase average deal value by 25%.</w:t>
      </w:r>
    </w:p>
    <w:bookmarkEnd w:id="25"/>
    <w:bookmarkStart w:id="26" w:name="conclusion"/>
    <w:p>
      <w:pPr>
        <w:pStyle w:val="Heading2"/>
      </w:pPr>
      <w:r>
        <w:t xml:space="preserve">Conclusion</w:t>
      </w:r>
    </w:p>
    <w:p>
      <w:pPr>
        <w:pStyle w:val="FirstParagraph"/>
      </w:pPr>
      <w:r>
        <w:t xml:space="preserve">The Web Designer service has emerged as the cornerstone of our Indonesia Jakarta sales strategy, demonstrating exceptional growth in a fiercely competitive market. Our culturally intelligent design approach directly aligns with Jakarta's digital evolution—from small businesses to corporate clients recognizing that effective web presence requires deep local understanding. As Indonesia's digital economy expands at 26% CAGR (World Bank), our Web Designer team's performance in Jakarta has become the benchmark for regional operations.</w:t>
      </w:r>
    </w:p>
    <w:p>
      <w:pPr>
        <w:pStyle w:val="BodyText"/>
      </w:pPr>
      <w:r>
        <w:t xml:space="preserve">Crucially, this success is not merely transactional but transformative: We're shifting from selling "websites" to delivering "culturally embedded digital experiences." This philosophy has resonated profoundly in Indonesia Jakarta, where 83% of clients now request follow-up projects for marketing or SEO—indicating a shift toward holistic digital partnerships. By doubling down on Jakarta-specific cultural intelligence and strategic talent investment, our Web Designer service will continue to drive sustainable growth as the city accelerates toward its 2030 Smart City vision.</w:t>
      </w:r>
    </w:p>
    <w:p>
      <w:pPr>
        <w:pStyle w:val="BodyText"/>
      </w:pPr>
      <w:r>
        <w:t xml:space="preserve">Prepared for Indonesia Jakarta Sales Leadership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in Indonesia Jakarta</dc:title>
  <dc:creator/>
  <dc:language>en</dc:language>
  <cp:keywords/>
  <dcterms:created xsi:type="dcterms:W3CDTF">2026-07-21T13:15:27Z</dcterms:created>
  <dcterms:modified xsi:type="dcterms:W3CDTF">2026-07-21T13:15:27Z</dcterms:modified>
</cp:coreProperties>
</file>

<file path=docProps/custom.xml><?xml version="1.0" encoding="utf-8"?>
<Properties xmlns="http://schemas.openxmlformats.org/officeDocument/2006/custom-properties" xmlns:vt="http://schemas.openxmlformats.org/officeDocument/2006/docPropsVTypes"/>
</file>