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041a6aedf0cf45793a3aab4abfa8d7440b9eb5c"/>
    <w:p>
      <w:pPr>
        <w:pStyle w:val="Heading1"/>
      </w:pPr>
      <w:r>
        <w:t xml:space="preserve">Sales Report: Comprehensive Analysis of Web Designer Services in Iran Tehran Market (Q3 2023)</w:t>
      </w:r>
    </w:p>
    <w:p>
      <w:pPr>
        <w:pStyle w:val="FirstParagraph"/>
      </w:pPr>
      <w:r>
        <w:rPr>
          <w:bCs/>
          <w:b/>
        </w:rPr>
        <w:t xml:space="preserve">Prepared For:</w:t>
      </w:r>
      <w:r>
        <w:t xml:space="preserve"> </w:t>
      </w:r>
      <w:r>
        <w:t xml:space="preserve">Executive Management &amp; Stakeholders</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provides an in-depth analysis of the Web Designer service market within Iran Tehran. The data reveals a robust 18% year-over-year growth in demand for professional web design solutions, driven by digital transformation initiatives across Tehran's business landscape. As a leading Web Designer agency operating since 2015, our firm has achieved unprecedented market penetration with a 24% increase in client acquisitions within Iran Tehran specifically. This report details sales performance, market dynamics, and strategic imperatives for sustained growth in this competitive environment.</w:t>
      </w:r>
    </w:p>
    <w:bookmarkEnd w:id="20"/>
    <w:bookmarkStart w:id="21" w:name="X08b9548c7827bd3d39647a08a0bd9312e3f8dbe"/>
    <w:p>
      <w:pPr>
        <w:pStyle w:val="Heading2"/>
      </w:pPr>
      <w:r>
        <w:t xml:space="preserve">II. Market Context: Web Designer Services in Iran Tehran</w:t>
      </w:r>
    </w:p>
    <w:p>
      <w:pPr>
        <w:pStyle w:val="FirstParagraph"/>
      </w:pPr>
      <w:r>
        <w:t xml:space="preserve">Tehran's digital economy continues to expand at 14% annually (IMF 2023), positioning Iran Tehran as the nation's primary hub for technology-driven business services. The Web Designer market here has evolved beyond basic websites to encompass e-commerce platforms, mobile-responsive designs, and SEO-optimized portals. With over 78% of Tehran-based businesses now requiring digital presence (Iranian Ministry of Commerce Survey 2023), demand for specialized Web Designer services has become non-negotiable for market competitiveness. Our Sales Report confirms that clients in Iran Tehran increasingly prioritize design quality and local cultural adaptation over price alone.</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 Acquisitions (Iran Tehran)</w:t>
      </w:r>
    </w:p>
    <w:p>
      <w:pPr>
        <w:pStyle w:val="BodyText"/>
      </w:pPr>
      <w:r>
        <w:t xml:space="preserve">47</w:t>
      </w:r>
    </w:p>
    <w:p>
      <w:pPr>
        <w:pStyle w:val="BodyText"/>
      </w:pPr>
      <w:r>
        <w:t xml:space="preserve">38</w:t>
      </w:r>
    </w:p>
    <w:p>
      <w:pPr>
        <w:pStyle w:val="BodyText"/>
      </w:pPr>
      <w:r>
        <w:t xml:space="preserve">+23.7%</w:t>
      </w:r>
    </w:p>
    <w:p>
      <w:pPr>
        <w:pStyle w:val="BodyText"/>
      </w:pPr>
      <w:r>
        <w:t xml:space="preserve">Average Deal Value (IRR)</w:t>
      </w:r>
    </w:p>
    <w:p>
      <w:pPr>
        <w:pStyle w:val="BodyText"/>
      </w:pPr>
      <w:r>
        <w:t xml:space="preserve">1,250,000,000</w:t>
      </w:r>
    </w:p>
    <w:p>
      <w:pPr>
        <w:pStyle w:val="BodyText"/>
      </w:pPr>
      <w:r>
        <w:t xml:space="preserve">1,125,599,998</w:t>
      </w:r>
    </w:p>
    <w:p>
      <w:pPr>
        <w:pStyle w:val="BodyText"/>
      </w:pPr>
      <w:r>
        <w:t xml:space="preserve">+11.2%</w:t>
      </w:r>
    </w:p>
    <w:p>
      <w:pPr>
        <w:pStyle w:val="BodyText"/>
      </w:pPr>
      <w:r>
        <w:t xml:space="preserve">Cross-Sell Success Rate (Web Designer + SEO)</w:t>
      </w:r>
    </w:p>
    <w:p>
      <w:pPr>
        <w:pStyle w:val="BodyText"/>
      </w:pPr>
      <w:r>
        <w:t xml:space="preserve">68%</w:t>
      </w:r>
    </w:p>
    <w:p>
      <w:pPr>
        <w:pStyle w:val="BodyText"/>
      </w:pPr>
      <w:r>
        <w:t xml:space="preserve">&lt;</w:t>
      </w:r>
    </w:p>
    <w:p>
      <w:pPr>
        <w:pStyle w:val="BodyText"/>
      </w:pPr>
      <w:r>
        <w:t xml:space="preserve">47%</w:t>
      </w:r>
    </w:p>
    <w:p>
      <w:pPr>
        <w:pStyle w:val="BodyText"/>
      </w:pPr>
      <w:r>
        <w:t xml:space="preserve">+21pp</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+7pp</w:t>
      </w:r>
    </w:p>
    <w:p>
      <w:pPr>
        <w:pStyle w:val="BodyText"/>
      </w:pPr>
      <w:r>
        <w:t xml:space="preserve">The Sales Report highlights a significant shift: Tehran clients now expect comprehensive digital solutions. Our Web Designer team has successfully transitioned from project-based work to value-driven service packages, resulting in 32% higher average contract values. Notably, 76% of new clients in Iran Tehran specifically requested "Persian-language UI/UX optimization" – a critical differentiator we've integrated into all projects since Q1 2023.</w:t>
      </w:r>
    </w:p>
    <w:bookmarkEnd w:id="22"/>
    <w:bookmarkStart w:id="23" w:name="X3b58b7c453153629514d3fc85e044451e56b27f"/>
    <w:p>
      <w:pPr>
        <w:pStyle w:val="Heading2"/>
      </w:pPr>
      <w:r>
        <w:t xml:space="preserve">IV. Client Demographics &amp; Industry Breakdown (Iran Tehran Focus)</w:t>
      </w:r>
    </w:p>
    <w:p>
      <w:pPr>
        <w:pStyle w:val="FirstParagraph"/>
      </w:pPr>
      <w:r>
        <w:t xml:space="preserve">Our Sales Report reveals distinct patterns in Iran Tehran's Web Designer service consumption:</w:t>
      </w:r>
    </w:p>
    <w:p>
      <w:pPr>
        <w:numPr>
          <w:ilvl w:val="0"/>
          <w:numId w:val="1001"/>
        </w:numPr>
        <w:pStyle w:val="Compact"/>
      </w:pPr>
      <w:r>
        <w:rPr>
          <w:bCs/>
          <w:b/>
        </w:rPr>
        <w:t xml:space="preserve">Retail &amp; E-commerce (41% of new clients):</w:t>
      </w:r>
      <w:r>
        <w:t xml:space="preserve"> </w:t>
      </w:r>
      <w:r>
        <w:t xml:space="preserve">Post-sanctions market opening has fueled 37% growth in Tehran-based online retailers seeking mobile-first web experiences. Clients like "Tehran Fashion Hub" and "Pishro Electronics" have expanded from basic sites to full e-commerce platforms.</w:t>
      </w:r>
    </w:p>
    <w:p>
      <w:pPr>
        <w:numPr>
          <w:ilvl w:val="0"/>
          <w:numId w:val="1001"/>
        </w:numPr>
        <w:pStyle w:val="Compact"/>
      </w:pPr>
      <w:r>
        <w:rPr>
          <w:bCs/>
          <w:b/>
        </w:rPr>
        <w:t xml:space="preserve">Professional Services (28%):</w:t>
      </w:r>
      <w:r>
        <w:t xml:space="preserve"> </w:t>
      </w:r>
      <w:r>
        <w:t xml:space="preserve">Law firms, medical practices, and consulting agencies in Tehran demand high-trust websites with secure booking systems. The "Nobakht Dental Clinic" project (completed Q3) generated 150+ monthly new patient bookings via their responsive Web Designer solution.</w:t>
      </w:r>
    </w:p>
    <w:p>
      <w:pPr>
        <w:numPr>
          <w:ilvl w:val="0"/>
          <w:numId w:val="1001"/>
        </w:numPr>
        <w:pStyle w:val="Compact"/>
      </w:pPr>
      <w:r>
        <w:rPr>
          <w:bCs/>
          <w:b/>
        </w:rPr>
        <w:t xml:space="preserve">Startups &amp; SMEs (24%):</w:t>
      </w:r>
      <w:r>
        <w:t xml:space="preserve"> </w:t>
      </w:r>
      <w:r>
        <w:t xml:space="preserve">Tehran's startup ecosystem (notably in Farhang Street and Azadi Square clusters) prioritizes cost-effective, scalable web solutions. Our "Startup Launchpad" package saw 200% adoption growth this quarter.</w:t>
      </w:r>
    </w:p>
    <w:p>
      <w:pPr>
        <w:numPr>
          <w:ilvl w:val="0"/>
          <w:numId w:val="1001"/>
        </w:numPr>
        <w:pStyle w:val="Compact"/>
      </w:pPr>
      <w:r>
        <w:rPr>
          <w:bCs/>
          <w:b/>
        </w:rPr>
        <w:t xml:space="preserve">Government-Linked Entities (7%):</w:t>
      </w:r>
      <w:r>
        <w:t xml:space="preserve"> </w:t>
      </w:r>
      <w:r>
        <w:t xml:space="preserve">Unique opportunity in Tehran's public sector with new digital service mandates. The "Tehran Municipal Digital Portal" project secured our first government contract worth 3.5 billion IRR.</w:t>
      </w:r>
    </w:p>
    <w:bookmarkEnd w:id="23"/>
    <w:bookmarkStart w:id="24" w:name="X7f14cdf52ab3f814a8119f4b5c0a43194d12ce9"/>
    <w:p>
      <w:pPr>
        <w:pStyle w:val="Heading2"/>
      </w:pPr>
      <w:r>
        <w:t xml:space="preserve">V. Market Challenges &amp; Strategic Adaptations</w:t>
      </w:r>
    </w:p>
    <w:p>
      <w:pPr>
        <w:pStyle w:val="FirstParagraph"/>
      </w:pPr>
      <w:r>
        <w:t xml:space="preserve">The Sales Report identifies critical challenges requiring immediate attention for Web Designer services in Iran Tehran:</w:t>
      </w:r>
    </w:p>
    <w:p>
      <w:pPr>
        <w:numPr>
          <w:ilvl w:val="0"/>
          <w:numId w:val="1002"/>
        </w:numPr>
        <w:pStyle w:val="Compact"/>
      </w:pPr>
      <w:r>
        <w:rPr>
          <w:bCs/>
          <w:b/>
        </w:rPr>
        <w:t xml:space="preserve">Local Currency Volatility:</w:t>
      </w:r>
      <w:r>
        <w:t xml:space="preserve"> </w:t>
      </w:r>
      <w:r>
        <w:t xml:space="preserve">Fluctuations impact pricing strategy. We've implemented a dynamic pricing model with quarterly IRR adjustments, maintaining 12% profit margins despite 35% currency devaluation (July-Sept).</w:t>
      </w:r>
    </w:p>
    <w:p>
      <w:pPr>
        <w:numPr>
          <w:ilvl w:val="0"/>
          <w:numId w:val="1002"/>
        </w:numPr>
        <w:pStyle w:val="Compact"/>
      </w:pPr>
      <w:r>
        <w:rPr>
          <w:bCs/>
          <w:b/>
        </w:rPr>
        <w:t xml:space="preserve">Cultural Localization Demand:</w:t>
      </w:r>
      <w:r>
        <w:t xml:space="preserve"> </w:t>
      </w:r>
      <w:r>
        <w:t xml:space="preserve">Clients increasingly reject "template-based" designs. Our Web Designer team now includes Persian cultural consultants, ensuring designs resonate with Iranian users (e.g., color psychology, navigation patterns).</w:t>
      </w:r>
    </w:p>
    <w:p>
      <w:pPr>
        <w:numPr>
          <w:ilvl w:val="0"/>
          <w:numId w:val="1002"/>
        </w:numPr>
        <w:pStyle w:val="Compact"/>
      </w:pPr>
      <w:r>
        <w:rPr>
          <w:bCs/>
          <w:b/>
        </w:rPr>
        <w:t xml:space="preserve">Talent Retention:</w:t>
      </w:r>
      <w:r>
        <w:t xml:space="preserve"> </w:t>
      </w:r>
      <w:r>
        <w:t xml:space="preserve">Competition for skilled designers in Tehran has intensified. We've launched a "Tehran Creative Talent Program" offering housing subsidies and local market training – reducing attrition by 31%.</w:t>
      </w:r>
    </w:p>
    <w:bookmarkEnd w:id="24"/>
    <w:bookmarkStart w:id="25" w:name="vi.-sales-strategy-recommendations"/>
    <w:p>
      <w:pPr>
        <w:pStyle w:val="Heading2"/>
      </w:pPr>
      <w:r>
        <w:t xml:space="preserve">VI. Sales Strategy Recommendations</w:t>
      </w:r>
    </w:p>
    <w:p>
      <w:pPr>
        <w:pStyle w:val="FirstParagraph"/>
      </w:pPr>
      <w:r>
        <w:t xml:space="preserve">To capitalize on Iran Tehran's market potential, this Sales Report recommends:</w:t>
      </w:r>
    </w:p>
    <w:p>
      <w:pPr>
        <w:numPr>
          <w:ilvl w:val="0"/>
          <w:numId w:val="1003"/>
        </w:numPr>
        <w:pStyle w:val="Compact"/>
      </w:pPr>
      <w:r>
        <w:rPr>
          <w:bCs/>
          <w:b/>
        </w:rPr>
        <w:t xml:space="preserve">Hyper-Localize Service Offerings:</w:t>
      </w:r>
      <w:r>
        <w:t xml:space="preserve"> </w:t>
      </w:r>
      <w:r>
        <w:t xml:space="preserve">Develop Tehran-specific packages (e.g., "Tehran Bazaar Digital Upgrade" for traditional merchants) with Persian language SEO optimization.</w:t>
      </w:r>
    </w:p>
    <w:p>
      <w:pPr>
        <w:numPr>
          <w:ilvl w:val="0"/>
          <w:numId w:val="1003"/>
        </w:numPr>
        <w:pStyle w:val="Compact"/>
      </w:pPr>
      <w:r>
        <w:rPr>
          <w:bCs/>
          <w:b/>
        </w:rPr>
        <w:t xml:space="preserve">Strategic Partnerships:</w:t>
      </w:r>
      <w:r>
        <w:t xml:space="preserve"> </w:t>
      </w:r>
      <w:r>
        <w:t xml:space="preserve">Forge alliances with Tehran-based digital agencies like "Kaveh Tech" and "Parsian Apps" to co-sell integrated solutions.</w:t>
      </w:r>
    </w:p>
    <w:p>
      <w:pPr>
        <w:numPr>
          <w:ilvl w:val="0"/>
          <w:numId w:val="1003"/>
        </w:numPr>
        <w:pStyle w:val="Compact"/>
      </w:pPr>
      <w:r>
        <w:rPr>
          <w:bCs/>
          <w:b/>
        </w:rPr>
        <w:t xml:space="preserve">Invest in Localized Case Studies:</w:t>
      </w:r>
      <w:r>
        <w:t xml:space="preserve"> </w:t>
      </w:r>
      <w:r>
        <w:t xml:space="preserve">Showcase projects from renowned Tehran clients (e.g., "Saba Travel Agency - 200% Booking Increase") to build social proof within Iran's business community.</w:t>
      </w:r>
    </w:p>
    <w:p>
      <w:pPr>
        <w:numPr>
          <w:ilvl w:val="0"/>
          <w:numId w:val="1003"/>
        </w:numPr>
        <w:pStyle w:val="Compact"/>
      </w:pPr>
      <w:r>
        <w:rPr>
          <w:bCs/>
          <w:b/>
        </w:rPr>
        <w:t xml:space="preserve">Leverage Tehran Events:</w:t>
      </w:r>
      <w:r>
        <w:t xml:space="preserve"> </w:t>
      </w:r>
      <w:r>
        <w:t xml:space="preserve">Sponsor tech events like "Tehran Tech Week" and "Iran Digital Summit" to position our Web Designer services as market leaders.</w:t>
      </w:r>
    </w:p>
    <w:bookmarkEnd w:id="25"/>
    <w:bookmarkStart w:id="26" w:name="X4cbb8aab10fd66015d25c5a2834d5b4325f2b3e"/>
    <w:p>
      <w:pPr>
        <w:pStyle w:val="Heading2"/>
      </w:pPr>
      <w:r>
        <w:t xml:space="preserve">VII. Conclusion: The Future of Web Design in Iran Tehran</w:t>
      </w:r>
    </w:p>
    <w:p>
      <w:pPr>
        <w:pStyle w:val="FirstParagraph"/>
      </w:pPr>
      <w:r>
        <w:t xml:space="preserve">This Sales Report unequivocally demonstrates that Iran Tehran represents the most promising growth frontier for professional Web Designer services. The market has evolved from transactional website creation to strategic digital asset development, where design directly impacts revenue generation for businesses across all sectors. Our 24% year-on-year client acquisition growth in Tehran proves that culturally intelligent, locally adapted Web Designer solutions are not just valuable – they're essential for business survival.</w:t>
      </w:r>
    </w:p>
    <w:p>
      <w:pPr>
        <w:pStyle w:val="BodyText"/>
      </w:pPr>
      <w:r>
        <w:t xml:space="preserve">As we move into Q4 2023, our focus will intensify on scaling the Tehran-specific service model. By embedding deep cultural understanding into every Web Designer deliverable and leveraging our local market insights, we project a 35% increase in revenue from Iran Tehran clients by Q1 2024. The competitive landscape demands more than technical skill – it requires an intimate understanding of Tehran's business psyche, which is why this Sales Report positions cultural fluency as our core differentiator.</w:t>
      </w:r>
    </w:p>
    <w:p>
      <w:pPr>
        <w:pStyle w:val="BodyText"/>
      </w:pPr>
      <w:r>
        <w:rPr>
          <w:bCs/>
          <w:b/>
        </w:rPr>
        <w:t xml:space="preserve">Final Note:</w:t>
      </w:r>
      <w:r>
        <w:t xml:space="preserve"> </w:t>
      </w:r>
      <w:r>
        <w:t xml:space="preserve">In a market where digital presence equals commercial relevance, the role of the Web Designer has transcended aesthetics to become a strategic business catalyst. For businesses operating in Iran Tehran, investing in premium Web Designer services isn't an expense – it's the foundation of modern market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Iran Tehran</dc:title>
  <dc:creator/>
  <dc:language>en</dc:language>
  <cp:keywords/>
  <dcterms:created xsi:type="dcterms:W3CDTF">2026-05-02T09:19:27Z</dcterms:created>
  <dcterms:modified xsi:type="dcterms:W3CDTF">2026-05-02T09:19:27Z</dcterms:modified>
</cp:coreProperties>
</file>

<file path=docProps/custom.xml><?xml version="1.0" encoding="utf-8"?>
<Properties xmlns="http://schemas.openxmlformats.org/officeDocument/2006/custom-properties" xmlns:vt="http://schemas.openxmlformats.org/officeDocument/2006/docPropsVTypes"/>
</file>