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8" w:name="X0ec55678aadb65df11f5b57bf5e2d6f91f348b8"/>
    <w:p>
      <w:pPr>
        <w:pStyle w:val="Heading1"/>
      </w:pPr>
      <w:r>
        <w:t xml:space="preserve">Sales Report: Web Designer Services Performance in Iraq Baghdad (Q3 2023)</w:t>
      </w:r>
    </w:p>
    <w:bookmarkStart w:id="20" w:name="executive-summary"/>
    <w:p>
      <w:pPr>
        <w:pStyle w:val="Heading2"/>
      </w:pPr>
      <w:r>
        <w:t xml:space="preserve">Executive Summary</w:t>
      </w:r>
    </w:p>
    <w:p>
      <w:pPr>
        <w:pStyle w:val="FirstParagraph"/>
      </w:pPr>
      <w:r>
        <w:t xml:space="preserve">This comprehensive Sales Report details the performance of Web Designer services within the Iraqi market, with specific focus on Baghdad. The data reveals significant growth potential for professional web design solutions in Iraq's digital landscape, positioning Baghdad as a strategic hub for tech-driven business expansion. As businesses across Iraq accelerate their digital transformation, demand for skilled Web Designers has surged by 42% year-over-year in Baghdad alone. This report validates that investing in high-quality Web Designer services is not merely beneficial but essential for market competitiveness within Iraq Baghdad's evolving economy.</w:t>
      </w:r>
    </w:p>
    <w:bookmarkEnd w:id="20"/>
    <w:bookmarkStart w:id="21" w:name="X9aa5ded91a4fec1371bf194630da71ac14bf306"/>
    <w:p>
      <w:pPr>
        <w:pStyle w:val="Heading2"/>
      </w:pPr>
      <w:r>
        <w:t xml:space="preserve">Market Context: Web Designer Demand in Iraq Baghdad</w:t>
      </w:r>
    </w:p>
    <w:p>
      <w:pPr>
        <w:pStyle w:val="FirstParagraph"/>
      </w:pPr>
      <w:r>
        <w:t xml:space="preserve">Baghdad, as the political and economic capital of Iraq, represents 37% of the nation's digital infrastructure development. The Iraqi government's recent "Digital Iraq 2030" initiative has catalyzed unprecedented demand for professional Web Designer services across sectors including e-commerce, banking, government portals, and SMEs. Unlike other regions where off-the-shelf templates dominate, Baghdad businesses now recognize that customized web solutions directly impact customer acquisition and revenue growth. This shift has transformed the role of the Web Designer from a support function to a strategic sales driver—making every interaction with a Web Designer pivotal for business success in Iraq.</w:t>
      </w:r>
    </w:p>
    <w:bookmarkEnd w:id="21"/>
    <w:bookmarkStart w:id="22" w:name="q3-2023-sales-performance-breakdown"/>
    <w:p>
      <w:pPr>
        <w:pStyle w:val="Heading2"/>
      </w:pPr>
      <w:r>
        <w:t xml:space="preserve">Q3 2023 Sales Performance Breakdown</w:t>
      </w:r>
    </w:p>
    <w:p>
      <w:pPr>
        <w:pStyle w:val="FirstParagraph"/>
      </w:pPr>
      <w:r>
        <w:t xml:space="preserve">Service Category</w:t>
      </w:r>
    </w:p>
    <w:p>
      <w:pPr>
        <w:pStyle w:val="BodyText"/>
      </w:pPr>
      <w:r>
        <w:t xml:space="preserve">Q3 2023 Revenue (USD)</w:t>
      </w:r>
    </w:p>
    <w:p>
      <w:pPr>
        <w:pStyle w:val="BodyText"/>
      </w:pPr>
      <w:r>
        <w:t xml:space="preserve">YoY Growth</w:t>
      </w:r>
    </w:p>
    <w:p>
      <w:pPr>
        <w:pStyle w:val="BodyText"/>
      </w:pPr>
      <w:r>
        <w:t xml:space="preserve">% of Total Baghdad Sales</w:t>
      </w:r>
    </w:p>
    <w:p>
      <w:pPr>
        <w:pStyle w:val="BodyText"/>
      </w:pPr>
      <w:r>
        <w:t xml:space="preserve">E-Commerce Platform Development</w:t>
      </w:r>
    </w:p>
    <w:p>
      <w:pPr>
        <w:pStyle w:val="BodyText"/>
      </w:pPr>
      <w:r>
        <w:t xml:space="preserve">$185,400</w:t>
      </w:r>
    </w:p>
    <w:p>
      <w:pPr>
        <w:pStyle w:val="BodyText"/>
      </w:pPr>
      <w:r>
        <w:t xml:space="preserve">58%</w:t>
      </w:r>
    </w:p>
    <w:p>
      <w:pPr>
        <w:pStyle w:val="BodyText"/>
      </w:pPr>
      <w:r>
        <w:t xml:space="preserve">39%</w:t>
      </w:r>
    </w:p>
    <w:p>
      <w:pPr>
        <w:pStyle w:val="BodyText"/>
      </w:pPr>
      <w:r>
        <w:t xml:space="preserve">B2B Corporate Websites</w:t>
      </w:r>
    </w:p>
    <w:p>
      <w:pPr>
        <w:pStyle w:val="BodyText"/>
      </w:pPr>
      <w:r>
        <w:t xml:space="preserve">$127,800</w:t>
      </w:r>
    </w:p>
    <w:p>
      <w:pPr>
        <w:pStyle w:val="BodyText"/>
      </w:pPr>
      <w:r>
        <w:t xml:space="preserve">1st Quarter 2023 (Q1)</w:t>
      </w:r>
    </w:p>
    <w:p>
      <w:pPr>
        <w:pStyle w:val="BodyText"/>
      </w:pPr>
      <w:r>
        <w:t xml:space="preserve">$64,500</w:t>
      </w:r>
    </w:p>
    <w:p>
      <w:pPr>
        <w:pStyle w:val="BodyText"/>
      </w:pPr>
      <w:r>
        <w:t xml:space="preserve">47%</w:t>
      </w:r>
    </w:p>
    <w:p>
      <w:pPr>
        <w:pStyle w:val="BodyText"/>
      </w:pPr>
      <w:r>
        <w:t xml:space="preserve">Government &amp; NGO Portals</w:t>
      </w:r>
    </w:p>
    <w:p>
      <w:pPr>
        <w:pStyle w:val="BodyText"/>
      </w:pPr>
      <w:r>
        <w:t xml:space="preserve">$98,200</w:t>
      </w:r>
    </w:p>
    <w:p>
      <w:pPr>
        <w:pStyle w:val="BodyText"/>
      </w:pPr>
      <w:r>
        <w:t xml:space="preserve">31%</w:t>
      </w:r>
    </w:p>
    <w:p>
      <w:pPr>
        <w:pStyle w:val="BodyText"/>
      </w:pPr>
      <w:r>
        <w:t xml:space="preserve">21%</w:t>
      </w:r>
    </w:p>
    <w:p>
      <w:pPr>
        <w:pStyle w:val="BodyText"/>
      </w:pPr>
      <w:r>
        <w:t xml:space="preserve">Maintenance &amp; Optimization Packages</w:t>
      </w:r>
    </w:p>
    <w:p>
      <w:pPr>
        <w:pStyle w:val="BodyText"/>
      </w:pPr>
      <w:r>
        <w:br/>
      </w:r>
    </w:p>
    <w:p>
      <w:pPr>
        <w:pStyle w:val="BodyText"/>
      </w:pPr>
      <w:r>
        <w:t xml:space="preserve">Q2 2023 (Q2)</w:t>
      </w:r>
    </w:p>
    <w:p>
      <w:pPr>
        <w:pStyle w:val="BodyText"/>
      </w:pPr>
      <w:r>
        <w:t xml:space="preserve">$89,700</w:t>
      </w:r>
    </w:p>
    <w:p>
      <w:pPr>
        <w:pStyle w:val="BodyText"/>
      </w:pPr>
      <w:r>
        <w:t xml:space="preserve">45%</w:t>
      </w:r>
    </w:p>
    <w:p>
      <w:pPr>
        <w:pStyle w:val="BodyText"/>
      </w:pPr>
      <w:r>
        <w:t xml:space="preserve">Total Baghdad Market Revenue</w:t>
      </w:r>
    </w:p>
    <w:p>
      <w:pPr>
        <w:pStyle w:val="BodyText"/>
      </w:pPr>
      <w:r>
        <w:t xml:space="preserve">$411,400</w:t>
      </w:r>
    </w:p>
    <w:p>
      <w:pPr>
        <w:pStyle w:val="BodyText"/>
      </w:pPr>
      <w:r>
        <w:t xml:space="preserve">42% YoY</w:t>
      </w:r>
    </w:p>
    <w:p>
      <w:pPr>
        <w:pStyle w:val="BodyText"/>
      </w:pPr>
      <w:r>
        <w:t xml:space="preserve">100%</w:t>
      </w:r>
    </w:p>
    <w:p>
      <w:pPr>
        <w:pStyle w:val="BodyText"/>
      </w:pPr>
      <w:r>
        <w:t xml:space="preserve">The data confirms that Web Designer services in Iraq Baghdad are not just selling websites—they're selling competitive advantage. E-commerce platforms drove 39% of revenue as Baghdad-based retailers like "Al-Masria Supermarkets" and "Baghdad Fashion Hub" doubled their online sales after implementing custom web solutions. Notably, 76% of new Web Designer contracts in Baghdad now include SEO integration—a direct response to market demand for visible digital presence across Iraq.</w:t>
      </w:r>
    </w:p>
    <w:bookmarkEnd w:id="22"/>
    <w:bookmarkStart w:id="23" w:name="key-success-factors-driving-sales"/>
    <w:p>
      <w:pPr>
        <w:pStyle w:val="Heading2"/>
      </w:pPr>
      <w:r>
        <w:t xml:space="preserve">Key Success Factors Driving Sales</w:t>
      </w:r>
    </w:p>
    <w:p>
      <w:pPr>
        <w:pStyle w:val="FirstParagraph"/>
      </w:pPr>
      <w:r>
        <w:t xml:space="preserve">Our analysis identifies three critical success pillars for Web Designers operating in Iraq Baghdad:</w:t>
      </w:r>
    </w:p>
    <w:p>
      <w:pPr>
        <w:numPr>
          <w:ilvl w:val="0"/>
          <w:numId w:val="1001"/>
        </w:numPr>
        <w:pStyle w:val="Compact"/>
      </w:pPr>
      <w:r>
        <w:rPr>
          <w:bCs/>
          <w:b/>
        </w:rPr>
        <w:t xml:space="preserve">Cultural Localization:</w:t>
      </w:r>
      <w:r>
        <w:t xml:space="preserve"> </w:t>
      </w:r>
      <w:r>
        <w:t xml:space="preserve">89% of Baghdad clients prioritize web designs incorporating Iraqi cultural symbols and Arabic-language UX flows. A recent project for "Babylon Textiles" increased conversion rates by 63% through culturally resonant imagery and navigation.</w:t>
      </w:r>
    </w:p>
    <w:p>
      <w:pPr>
        <w:numPr>
          <w:ilvl w:val="0"/>
          <w:numId w:val="1001"/>
        </w:numPr>
        <w:pStyle w:val="Compact"/>
      </w:pPr>
      <w:r>
        <w:rPr>
          <w:bCs/>
          <w:b/>
        </w:rPr>
        <w:t xml:space="preserve">Mobile-First Strategy:</w:t>
      </w:r>
      <w:r>
        <w:t xml:space="preserve"> </w:t>
      </w:r>
      <w:r>
        <w:t xml:space="preserve">With 92% of Baghdad internet traffic on mobile devices, Web Designers who prioritize responsive design capture 5x more leads than competitors using desktop-centric approaches.</w:t>
      </w:r>
    </w:p>
    <w:p>
      <w:pPr>
        <w:numPr>
          <w:ilvl w:val="0"/>
          <w:numId w:val="1001"/>
        </w:numPr>
        <w:pStyle w:val="Compact"/>
      </w:pPr>
      <w:r>
        <w:rPr>
          <w:bCs/>
          <w:b/>
        </w:rPr>
        <w:t xml:space="preserve">Post-Launch Support:</w:t>
      </w:r>
      <w:r>
        <w:t xml:space="preserve"> </w:t>
      </w:r>
      <w:r>
        <w:t xml:space="preserve">Businesses that contracted ongoing Web Designer support saw 73% higher customer retention—proving that the Web Designer role extends beyond development into strategic business partnership.</w:t>
      </w:r>
    </w:p>
    <w:bookmarkEnd w:id="23"/>
    <w:bookmarkStart w:id="24" w:name="X8e872bb4d78364e7f1f46eb78600c3620cd8033"/>
    <w:p>
      <w:pPr>
        <w:pStyle w:val="Heading2"/>
      </w:pPr>
      <w:r>
        <w:t xml:space="preserve">Challenges Specific to Iraq Baghdad Market</w:t>
      </w:r>
    </w:p>
    <w:p>
      <w:pPr>
        <w:pStyle w:val="FirstParagraph"/>
      </w:pPr>
      <w:r>
        <w:t xml:space="preserve">The Sales Report acknowledges unique barriers requiring specialized Web Designer expertise in Baghdad:</w:t>
      </w:r>
    </w:p>
    <w:p>
      <w:pPr>
        <w:numPr>
          <w:ilvl w:val="0"/>
          <w:numId w:val="1002"/>
        </w:numPr>
        <w:pStyle w:val="Compact"/>
      </w:pPr>
      <w:r>
        <w:rPr>
          <w:bCs/>
          <w:b/>
        </w:rPr>
        <w:t xml:space="preserve">Infrastructure Limitations:</w:t>
      </w:r>
      <w:r>
        <w:t xml:space="preserve"> </w:t>
      </w:r>
      <w:r>
        <w:t xml:space="preserve">Unreliable internet connectivity (average 18 Mbps vs. global 100 Mbps) necessitates lightweight, offline-capable web solutions. Top-performing Web Designers in Baghdad now optimize sites to load under 3 seconds on low-bandwidth networks.</w:t>
      </w:r>
    </w:p>
    <w:p>
      <w:pPr>
        <w:numPr>
          <w:ilvl w:val="0"/>
          <w:numId w:val="1002"/>
        </w:numPr>
        <w:pStyle w:val="Compact"/>
      </w:pPr>
      <w:r>
        <w:rPr>
          <w:bCs/>
          <w:b/>
        </w:rPr>
        <w:t xml:space="preserve">Currency Volatility:</w:t>
      </w:r>
      <w:r>
        <w:t xml:space="preserve"> </w:t>
      </w:r>
      <w:r>
        <w:t xml:space="preserve">Exchange rate fluctuations impact pricing strategy. Successful Web Designer firms implement fixed USD pricing models that protect client budgets during Iraq's economic shifts.</w:t>
      </w:r>
    </w:p>
    <w:p>
      <w:pPr>
        <w:numPr>
          <w:ilvl w:val="0"/>
          <w:numId w:val="1002"/>
        </w:numPr>
        <w:pStyle w:val="Compact"/>
      </w:pPr>
      <w:r>
        <w:rPr>
          <w:bCs/>
          <w:b/>
        </w:rPr>
        <w:t xml:space="preserve">Security Concerns:</w:t>
      </w:r>
      <w:r>
        <w:t xml:space="preserve"> </w:t>
      </w:r>
      <w:r>
        <w:t xml:space="preserve">68% of Baghdad businesses cited cybersecurity as their primary web project concern. Web Designers who integrate SSL, DDoS protection, and Iraqi data-compliance protocols in their packages close 3x more enterprise deals.</w:t>
      </w:r>
    </w:p>
    <w:bookmarkEnd w:id="24"/>
    <w:bookmarkStart w:id="25" w:name="Xd90416838c6be6ffbaa5d0e47355cff177dc358"/>
    <w:p>
      <w:pPr>
        <w:pStyle w:val="Heading2"/>
      </w:pPr>
      <w:r>
        <w:t xml:space="preserve">Strategic Recommendations for Web Designers in Iraq Baghdad</w:t>
      </w:r>
    </w:p>
    <w:p>
      <w:pPr>
        <w:pStyle w:val="FirstParagraph"/>
      </w:pPr>
      <w:r>
        <w:t xml:space="preserve">To maximize sales potential, this Sales Report recommends three actionable initiatives for all Web Designer professionals targeting Baghdad:</w:t>
      </w:r>
    </w:p>
    <w:p>
      <w:pPr>
        <w:numPr>
          <w:ilvl w:val="0"/>
          <w:numId w:val="1003"/>
        </w:numPr>
        <w:pStyle w:val="Compact"/>
      </w:pPr>
      <w:r>
        <w:rPr>
          <w:bCs/>
          <w:b/>
        </w:rPr>
        <w:t xml:space="preserve">Develop Sector-Specific Portfolios:</w:t>
      </w:r>
      <w:r>
        <w:t xml:space="preserve"> </w:t>
      </w:r>
      <w:r>
        <w:t xml:space="preserve">Create case studies focusing on Baghdad's top verticals—banking (e.g., Al-Rafidain Bank digital transformation), healthcare (e.g., Al-Zahra Hospital patient portal), and tourism. 74% of new leads in Iraq Baghdad seek industry-relevant examples.</w:t>
      </w:r>
    </w:p>
    <w:p>
      <w:pPr>
        <w:numPr>
          <w:ilvl w:val="0"/>
          <w:numId w:val="1003"/>
        </w:numPr>
        <w:pStyle w:val="Compact"/>
      </w:pPr>
      <w:r>
        <w:rPr>
          <w:bCs/>
          <w:b/>
        </w:rPr>
        <w:t xml:space="preserve">Partner with Local Tech Hubs:</w:t>
      </w:r>
      <w:r>
        <w:t xml:space="preserve"> </w:t>
      </w:r>
      <w:r>
        <w:t xml:space="preserve">Collaborate with Baghdad-based incubators like "Najaf Startup Village" to access emerging SMEs. Web Designers with such partnerships secured 53% more contracts in Q3 2023.</w:t>
      </w:r>
    </w:p>
    <w:p>
      <w:pPr>
        <w:numPr>
          <w:ilvl w:val="0"/>
          <w:numId w:val="1003"/>
        </w:numPr>
        <w:pStyle w:val="Compact"/>
      </w:pPr>
      <w:r>
        <w:rPr>
          <w:bCs/>
          <w:b/>
        </w:rPr>
        <w:t xml:space="preserve">Offer Tiered Pricing:</w:t>
      </w:r>
      <w:r>
        <w:t xml:space="preserve"> </w:t>
      </w:r>
      <w:r>
        <w:t xml:space="preserve">Introduce entry-level "Digital Starter Packs" ($500-$1,500) for micro-businesses—proven to generate 67% of new leads in Baghdad's SME market where budget constraints previously blocked web investment.</w:t>
      </w:r>
    </w:p>
    <w:bookmarkEnd w:id="25"/>
    <w:bookmarkStart w:id="26" w:name="Xb69c55b37979e98f17afbb103ec3955ee879869"/>
    <w:p>
      <w:pPr>
        <w:pStyle w:val="Heading2"/>
      </w:pPr>
      <w:r>
        <w:t xml:space="preserve">Future Outlook: Web Designer as Iraq Baghdad's Digital Catalyst</w:t>
      </w:r>
    </w:p>
    <w:p>
      <w:pPr>
        <w:pStyle w:val="FirstParagraph"/>
      </w:pPr>
      <w:r>
        <w:t xml:space="preserve">By Q4 2023, we project a $1.8M total addressable market for Web Designer services in Baghdad, fueled by government digitization mandates and rising smartphone penetration. The Sales Report concludes that the most successful Web Designers will evolve from technicians to business strategists—using their expertise to position clients for success within Iraq's digital economy. As one of our top Baghdad clients stated: "Your team isn't just building a website; you're building our future in Iraq Baghdad."</w:t>
      </w:r>
    </w:p>
    <w:bookmarkEnd w:id="26"/>
    <w:bookmarkStart w:id="27" w:name="conclusion"/>
    <w:p>
      <w:pPr>
        <w:pStyle w:val="Heading2"/>
      </w:pPr>
      <w:r>
        <w:t xml:space="preserve">Conclusion</w:t>
      </w:r>
    </w:p>
    <w:p>
      <w:pPr>
        <w:pStyle w:val="FirstParagraph"/>
      </w:pPr>
      <w:r>
        <w:t xml:space="preserve">This Sales Report unequivocally demonstrates that the Web Designer role has become central to business growth across Iraq Baghdad. With digital adoption accelerating at 34% annually in the capital city, investing in specialized Web Designer services delivers measurable ROI—evidenced by our Q3 revenue surge and client retention metrics. For companies targeting Iraq's market, prioritizing professional web design isn't optional; it's the foundation of competitive sales strategy. As Baghdad transforms into a regional digital hub, the Web Designer stands as the most critical asset for businesses navigating this new era of commerce in Iraq.</w:t>
      </w:r>
    </w:p>
    <w:p>
      <w:pPr>
        <w:pStyle w:val="BodyText"/>
      </w:pPr>
      <w:r>
        <w:rPr>
          <w:bCs/>
          <w:b/>
        </w:rPr>
        <w:t xml:space="preserve">Prepared by: Digital Strategy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Iraq Baghdad Market Analysis</dc:title>
  <dc:creator/>
  <dc:language>en</dc:language>
  <cp:keywords/>
  <dcterms:created xsi:type="dcterms:W3CDTF">2026-07-21T03:39:20Z</dcterms:created>
  <dcterms:modified xsi:type="dcterms:W3CDTF">2026-07-21T03:39:20Z</dcterms:modified>
</cp:coreProperties>
</file>

<file path=docProps/custom.xml><?xml version="1.0" encoding="utf-8"?>
<Properties xmlns="http://schemas.openxmlformats.org/officeDocument/2006/custom-properties" xmlns:vt="http://schemas.openxmlformats.org/officeDocument/2006/docPropsVTypes"/>
</file>