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Italy</w:t>
      </w:r>
      <w:r>
        <w:t xml:space="preserve"> </w:t>
      </w:r>
      <w:r>
        <w:t xml:space="preserve">Milan</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18463479431a814e8d1501806932ff3a5aa170c"/>
    <w:p>
      <w:pPr>
        <w:pStyle w:val="Heading1"/>
      </w:pPr>
      <w:r>
        <w:t xml:space="preserve">Q3 2023 Sales Report: Web Designer Performance Analysis in Italy Milan</w:t>
      </w:r>
    </w:p>
    <w:p>
      <w:pPr>
        <w:pStyle w:val="FirstParagraph"/>
      </w:pPr>
      <w:r>
        <w:t xml:space="preserve">This comprehensive</w:t>
      </w:r>
      <w:r>
        <w:t xml:space="preserve"> </w:t>
      </w:r>
      <w:r>
        <w:rPr>
          <w:bCs/>
          <w:b/>
        </w:rPr>
        <w:t xml:space="preserve">Sales Report</w:t>
      </w:r>
      <w:r>
        <w:t xml:space="preserve"> </w:t>
      </w:r>
      <w:r>
        <w:t xml:space="preserve">examines the performance of our premium</w:t>
      </w:r>
      <w:r>
        <w:t xml:space="preserve"> </w:t>
      </w:r>
      <w:r>
        <w:rPr>
          <w:iCs/>
          <w:i/>
        </w:rPr>
        <w:t xml:space="preserve">Web Designer</w:t>
      </w:r>
      <w:r>
        <w:t xml:space="preserve"> </w:t>
      </w:r>
      <w:r>
        <w:t xml:space="preserve">service portfolio within the dynamic digital marketplace of</w:t>
      </w:r>
      <w:r>
        <w:t xml:space="preserve"> </w:t>
      </w:r>
      <w:r>
        <w:rPr>
          <w:bCs/>
          <w:b/>
        </w:rPr>
        <w:t xml:space="preserve">Italy Milan</w:t>
      </w:r>
      <w:r>
        <w:t xml:space="preserve">. As one of Europe's most influential fashion, finance, and technology hubs, Milan presents unique opportunities and challenges for web design professionals. This report details quarterly metrics (July-September 2023), market trends specific to the Italian capital, and strategic recommendations for sustained growth in this competitive landscape.</w:t>
      </w:r>
    </w:p>
    <w:bookmarkStart w:id="20" w:name="Xcace2cac565701b2b5c3dfb4991712e0364df4a"/>
    <w:p>
      <w:pPr>
        <w:pStyle w:val="Heading2"/>
      </w:pPr>
      <w:r>
        <w:t xml:space="preserve">Market Context: Web Design Demand in Italy Milan</w:t>
      </w:r>
    </w:p>
    <w:p>
      <w:pPr>
        <w:pStyle w:val="FirstParagraph"/>
      </w:pPr>
      <w:r>
        <w:t xml:space="preserve">Milan's business ecosystem has accelerated its digital transformation post-pandemic, with 78% of local enterprises prioritizing website modernization (Source: Assintel 2023). The city's concentration of luxury fashion houses (Gucci, Prada), fintech startups, and creative agencies creates exceptional demand for sophisticated</w:t>
      </w:r>
      <w:r>
        <w:t xml:space="preserve"> </w:t>
      </w:r>
      <w:r>
        <w:rPr>
          <w:iCs/>
          <w:i/>
        </w:rPr>
        <w:t xml:space="preserve">Web Designer</w:t>
      </w:r>
      <w:r>
        <w:t xml:space="preserve"> </w:t>
      </w:r>
      <w:r>
        <w:t xml:space="preserve">services. Unlike other Italian cities, Milanese clients expect seamless integration of cultural aesthetics with cutting-edge functionality—requiring designers who understand both Italian design sensibilities and global UX standards.</w:t>
      </w:r>
    </w:p>
    <w:p>
      <w:pPr>
        <w:pStyle w:val="BodyText"/>
      </w:pPr>
      <w:r>
        <w:rPr>
          <w:bCs/>
          <w:b/>
        </w:rPr>
        <w:t xml:space="preserve">Key Insight:</w:t>
      </w:r>
      <w:r>
        <w:t xml:space="preserve"> </w:t>
      </w:r>
      <w:r>
        <w:t xml:space="preserve">Milan-based businesses allocate 23% more budget for premium web design than national average, driven by the city's status as Italy's digital innovation capital. This trend is particularly pronounced among fashion (41%) and professional services (37%) sectors.</w:t>
      </w:r>
    </w:p>
    <w:bookmarkEnd w:id="20"/>
    <w:bookmarkStart w:id="21" w:name="X802c4acab481ceee69b1d316ee974ddded9614b"/>
    <w:p>
      <w:pPr>
        <w:pStyle w:val="Heading2"/>
      </w:pPr>
      <w:r>
        <w:t xml:space="preserve">Q3 2023 Sales Performance: Critical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Δ (QoQ)</w:t>
      </w:r>
    </w:p>
    <w:p>
      <w:pPr>
        <w:pStyle w:val="BodyText"/>
      </w:pPr>
      <w:r>
        <w:t xml:space="preserve">New Client Acquisition Rate (Milan)</w:t>
      </w:r>
    </w:p>
    <w:p>
      <w:pPr>
        <w:pStyle w:val="BodyText"/>
      </w:pPr>
      <w:r>
        <w:t xml:space="preserve">47%</w:t>
      </w:r>
    </w:p>
    <w:p>
      <w:pPr>
        <w:pStyle w:val="BodyText"/>
      </w:pPr>
      <w:r>
        <w:t xml:space="preserve">39%</w:t>
      </w:r>
    </w:p>
    <w:p>
      <w:pPr>
        <w:pStyle w:val="BodyText"/>
      </w:pPr>
      <w:r>
        <w:t xml:space="preserve">+8% ↑</w:t>
      </w:r>
    </w:p>
    <w:p>
      <w:pPr>
        <w:pStyle w:val="BodyText"/>
      </w:pPr>
      <w:r>
        <w:t xml:space="preserve">Average Project Value</w:t>
      </w:r>
    </w:p>
    <w:p>
      <w:pPr>
        <w:pStyle w:val="BodyText"/>
      </w:pPr>
      <w:r>
        <w:t xml:space="preserve">&lt;</w:t>
      </w:r>
    </w:p>
    <w:p>
      <w:pPr>
        <w:pStyle w:val="BodyText"/>
      </w:pPr>
      <w:r>
        <w:t xml:space="preserve">€14,850</w:t>
      </w:r>
    </w:p>
    <w:p>
      <w:pPr>
        <w:pStyle w:val="BodyText"/>
      </w:pPr>
      <w:r>
        <w:t xml:space="preserve">€12,600</w:t>
      </w:r>
    </w:p>
    <w:p>
      <w:pPr>
        <w:pStyle w:val="BodyText"/>
      </w:pPr>
      <w:r>
        <w:t xml:space="preserve">+17.8% ↑</w:t>
      </w:r>
    </w:p>
    <w:p>
      <w:pPr>
        <w:pStyle w:val="BodyText"/>
      </w:pPr>
      <w:r>
        <w:t xml:space="preserve">Client Retention Rate (Milan)</w:t>
      </w:r>
    </w:p>
    <w:p>
      <w:pPr>
        <w:pStyle w:val="BodyText"/>
      </w:pPr>
      <w:r>
        <w:t xml:space="preserve">89%</w:t>
      </w:r>
    </w:p>
    <w:p>
      <w:pPr>
        <w:pStyle w:val="BodyText"/>
      </w:pPr>
      <w:r>
        <w:t xml:space="preserve">85%</w:t>
      </w:r>
    </w:p>
    <w:p>
      <w:pPr>
        <w:pStyle w:val="BodyText"/>
      </w:pPr>
      <w:r>
        <w:t xml:space="preserve">+4% ↑</w:t>
      </w:r>
    </w:p>
    <w:p>
      <w:pPr>
        <w:pStyle w:val="BodyText"/>
      </w:pPr>
      <w:r>
        <w:t xml:space="preserve">Project Delivery Speed (Days)</w:t>
      </w:r>
    </w:p>
    <w:p>
      <w:pPr>
        <w:pStyle w:val="BodyText"/>
      </w:pPr>
      <w:r>
        <w:t xml:space="preserve">22 days</w:t>
      </w:r>
    </w:p>
    <w:p>
      <w:pPr>
        <w:pStyle w:val="BodyText"/>
      </w:pPr>
      <w:r>
        <w:t xml:space="preserve">26 days</w:t>
      </w:r>
    </w:p>
    <w:p>
      <w:pPr>
        <w:pStyle w:val="BodyText"/>
      </w:pPr>
      <w:r>
        <w:t xml:space="preserve">-15.4% ↓</w:t>
      </w:r>
    </w:p>
    <w:p>
      <w:pPr>
        <w:pStyle w:val="BodyText"/>
      </w:pPr>
      <w:r>
        <w:t xml:space="preserve">The data reveals compelling growth in Milan-specific sales. Our average project value increased by 17.8% due to premium service bundling (e-commerce integration + multilingual SEO) demanded by Milanese luxury brands. The 89% client retention rate demonstrates exceptional satisfaction with our</w:t>
      </w:r>
      <w:r>
        <w:t xml:space="preserve"> </w:t>
      </w:r>
      <w:r>
        <w:rPr>
          <w:iCs/>
          <w:i/>
        </w:rPr>
        <w:t xml:space="preserve">Web Designer</w:t>
      </w:r>
      <w:r>
        <w:t xml:space="preserve"> </w:t>
      </w:r>
      <w:r>
        <w:t xml:space="preserve">team's ability to deliver culturally resonant solutions—critical in a market where Italian businesses prioritize local expertise over offshore alternatives.</w:t>
      </w:r>
    </w:p>
    <w:bookmarkEnd w:id="21"/>
    <w:bookmarkStart w:id="23" w:name="X611031e7762bce1fdb1ca83c0d236c303c88954"/>
    <w:p>
      <w:pPr>
        <w:pStyle w:val="Heading2"/>
      </w:pPr>
      <w:r>
        <w:t xml:space="preserve">Client Acquisition: Winning in Italy Milan's Competitive Landscape</w:t>
      </w:r>
    </w:p>
    <w:p>
      <w:pPr>
        <w:pStyle w:val="FirstParagraph"/>
      </w:pPr>
      <w:r>
        <w:t xml:space="preserve">We've implemented three targeted strategies driving our Milan sales success:</w:t>
      </w:r>
    </w:p>
    <w:p>
      <w:pPr>
        <w:numPr>
          <w:ilvl w:val="0"/>
          <w:numId w:val="1001"/>
        </w:numPr>
        <w:pStyle w:val="Compact"/>
      </w:pPr>
      <w:r>
        <w:rPr>
          <w:bCs/>
          <w:b/>
        </w:rPr>
        <w:t xml:space="preserve">Cultural Partnership Network:</w:t>
      </w:r>
      <w:r>
        <w:t xml:space="preserve"> </w:t>
      </w:r>
      <w:r>
        <w:t xml:space="preserve">Collaborating with Milanese institutions like Politecnico di Milano and Camera Nazionale della Moda Italiana has generated 32 qualified leads, including major fashion labels requiring GDPR-compliant e-commerce platforms.</w:t>
      </w:r>
    </w:p>
    <w:p>
      <w:pPr>
        <w:numPr>
          <w:ilvl w:val="0"/>
          <w:numId w:val="1001"/>
        </w:numPr>
        <w:pStyle w:val="Compact"/>
      </w:pPr>
      <w:r>
        <w:rPr>
          <w:bCs/>
          <w:b/>
        </w:rPr>
        <w:t xml:space="preserve">Local SEO Dominance:</w:t>
      </w:r>
      <w:r>
        <w:t xml:space="preserve"> </w:t>
      </w:r>
      <w:r>
        <w:t xml:space="preserve">Optimizing for "Milan web designer" and "Italian luxury website agency" keywords captured 68% of our local search traffic—surpassing international competitors who lack Italian-language content strategies.</w:t>
      </w:r>
    </w:p>
    <w:p>
      <w:pPr>
        <w:numPr>
          <w:ilvl w:val="0"/>
          <w:numId w:val="1001"/>
        </w:numPr>
        <w:pStyle w:val="Compact"/>
      </w:pPr>
      <w:r>
        <w:rPr>
          <w:bCs/>
          <w:b/>
        </w:rPr>
        <w:t xml:space="preserve">Cultural Sensitivity Training:</w:t>
      </w:r>
      <w:r>
        <w:t xml:space="preserve"> </w:t>
      </w:r>
      <w:r>
        <w:t xml:space="preserve">All designers now undergo Milan-specific cultural briefings covering local consumer behavior (e.g., preference for detailed product storytelling over minimalist aesthetics) and business etiquette.</w:t>
      </w:r>
    </w:p>
    <w:bookmarkStart w:id="22" w:name="case-study-luxury-fashion-client-success"/>
    <w:p>
      <w:pPr>
        <w:pStyle w:val="Heading3"/>
      </w:pPr>
      <w:r>
        <w:t xml:space="preserve">Case Study: Luxury Fashion Client Success</w:t>
      </w:r>
    </w:p>
    <w:p>
      <w:pPr>
        <w:pStyle w:val="FirstParagraph"/>
      </w:pPr>
      <w:r>
        <w:t xml:space="preserve">A major Milanese luxury brand (€42M annual turnover) engaged our</w:t>
      </w:r>
      <w:r>
        <w:t xml:space="preserve"> </w:t>
      </w:r>
      <w:r>
        <w:rPr>
          <w:iCs/>
          <w:i/>
        </w:rPr>
        <w:t xml:space="preserve">Web Designer</w:t>
      </w:r>
      <w:r>
        <w:t xml:space="preserve"> </w:t>
      </w:r>
      <w:r>
        <w:t xml:space="preserve">team to overhaul their e-commerce platform. Our solution integrated:</w:t>
      </w:r>
    </w:p>
    <w:p>
      <w:pPr>
        <w:numPr>
          <w:ilvl w:val="0"/>
          <w:numId w:val="1002"/>
        </w:numPr>
        <w:pStyle w:val="Compact"/>
      </w:pPr>
      <w:r>
        <w:t xml:space="preserve">Cultural UI elements reflecting Italian artistry (hand-drawn typography, Renaissance-inspired color palettes)</w:t>
      </w:r>
    </w:p>
    <w:p>
      <w:pPr>
        <w:numPr>
          <w:ilvl w:val="0"/>
          <w:numId w:val="1002"/>
        </w:numPr>
        <w:pStyle w:val="Compact"/>
      </w:pPr>
      <w:r>
        <w:t xml:space="preserve">Seamless Italian/English/French multilingual support with region-specific pricing</w:t>
      </w:r>
    </w:p>
    <w:p>
      <w:pPr>
        <w:numPr>
          <w:ilvl w:val="0"/>
          <w:numId w:val="1002"/>
        </w:numPr>
        <w:pStyle w:val="Compact"/>
      </w:pPr>
      <w:r>
        <w:t xml:space="preserve">Instagram integration mirroring Milan's influencer marketing ecosystem</w:t>
      </w:r>
    </w:p>
    <w:p>
      <w:pPr>
        <w:pStyle w:val="FirstParagraph"/>
      </w:pPr>
      <w:r>
        <w:t xml:space="preserve">The project resulted in a 41% increase in online conversion rates and secured a €58,000 renewal contract—exemplifying how culturally attuned design drives tangible revenue growth for Milan businesses.</w:t>
      </w:r>
    </w:p>
    <w:bookmarkEnd w:id="22"/>
    <w:bookmarkEnd w:id="23"/>
    <w:bookmarkStart w:id="24" w:name="challenges-strategic-solutions"/>
    <w:p>
      <w:pPr>
        <w:pStyle w:val="Heading2"/>
      </w:pPr>
      <w:r>
        <w:t xml:space="preserve">Challenges &amp; Strategic Solutions</w:t>
      </w:r>
    </w:p>
    <w:p>
      <w:pPr>
        <w:pStyle w:val="FirstParagraph"/>
      </w:pPr>
      <w:r>
        <w:rPr>
          <w:bCs/>
          <w:b/>
        </w:rPr>
        <w:t xml:space="preserve">Challenge:</w:t>
      </w:r>
      <w:r>
        <w:t xml:space="preserve"> </w:t>
      </w:r>
      <w:r>
        <w:t xml:space="preserve">Milan's competitive market features 147+ web design agencies, with 38% offering "Italian-focused" services that lack true cultural expertise.</w:t>
      </w:r>
    </w:p>
    <w:p>
      <w:pPr>
        <w:pStyle w:val="BodyText"/>
      </w:pPr>
      <w:r>
        <w:rPr>
          <w:bCs/>
          <w:b/>
        </w:rPr>
        <w:t xml:space="preserve">Solution:</w:t>
      </w:r>
      <w:r>
        <w:t xml:space="preserve"> </w:t>
      </w:r>
      <w:r>
        <w:t xml:space="preserve">We launched our "Milan Cultural Design Framework," a proprietary methodology mapping Italian consumer psychology to UX patterns. This differentiates us from generic competitors and directly addresses client pain points like poor mobile performance during Milan Fashion Week traffic surges.</w:t>
      </w:r>
    </w:p>
    <w:bookmarkEnd w:id="24"/>
    <w:bookmarkStart w:id="25" w:name="future-outlook-scaling-in-italy-milan"/>
    <w:p>
      <w:pPr>
        <w:pStyle w:val="Heading2"/>
      </w:pPr>
      <w:r>
        <w:t xml:space="preserve">Future Outlook: Scaling in Italy Milan</w:t>
      </w:r>
    </w:p>
    <w:p>
      <w:pPr>
        <w:pStyle w:val="FirstParagraph"/>
      </w:pPr>
      <w:r>
        <w:t xml:space="preserve">Based on Q3 momentum, we project:</w:t>
      </w:r>
    </w:p>
    <w:p>
      <w:pPr>
        <w:pStyle w:val="BodyText"/>
      </w:pPr>
      <w:r>
        <w:rPr>
          <w:bCs/>
          <w:b/>
        </w:rPr>
        <w:t xml:space="preserve">45% YoY growth</w:t>
      </w:r>
      <w:r>
        <w:t xml:space="preserve"> </w:t>
      </w:r>
      <w:r>
        <w:t xml:space="preserve">in Milan web design sales through expanded partnerships with Milan Chamber of Commerce initiatives</w:t>
      </w:r>
    </w:p>
    <w:p>
      <w:pPr>
        <w:pStyle w:val="BodyText"/>
      </w:pPr>
      <w:r>
        <w:t xml:space="preserve">New service line: "Milan Digital Experience Audits" targeting SMEs entering the EU market via Italian hubs</w:t>
      </w:r>
    </w:p>
    <w:p>
      <w:pPr>
        <w:pStyle w:val="BodyText"/>
      </w:pPr>
      <w:r>
        <w:rPr>
          <w:bCs/>
          <w:b/>
        </w:rPr>
        <w:t xml:space="preserve">Priority Market Segment:</w:t>
      </w:r>
      <w:r>
        <w:br/>
      </w:r>
    </w:p>
    <w:p>
      <w:pPr>
        <w:numPr>
          <w:ilvl w:val="0"/>
          <w:numId w:val="1003"/>
        </w:numPr>
        <w:pStyle w:val="Compact"/>
      </w:pPr>
      <w:r>
        <w:t xml:space="preserve">Fashion/Beauty (37% of pipeline)</w:t>
      </w:r>
    </w:p>
    <w:p>
      <w:pPr>
        <w:numPr>
          <w:ilvl w:val="0"/>
          <w:numId w:val="1003"/>
        </w:numPr>
        <w:pStyle w:val="Compact"/>
      </w:pPr>
      <w:r>
        <w:t xml:space="preserve">Legal/Consulting Firms (28%)</w:t>
      </w:r>
    </w:p>
    <w:p>
      <w:pPr>
        <w:numPr>
          <w:ilvl w:val="0"/>
          <w:numId w:val="1003"/>
        </w:numPr>
        <w:pStyle w:val="Compact"/>
      </w:pPr>
      <w:r>
        <w:t xml:space="preserve">Healthcare Innovation Startups (19%)</w:t>
      </w:r>
    </w:p>
    <w:p>
      <w:pPr>
        <w:pStyle w:val="FirstParagraph"/>
      </w:pPr>
      <w:r>
        <w:t xml:space="preserve">The Milan market's unique blend of traditional craftsmanship and digital innovation creates unprecedented opportunities for specialized web design. As noted by our client survey, 76% of Milan businesses now view their website as "the new storefront"—a mindset that elevates the</w:t>
      </w:r>
      <w:r>
        <w:t xml:space="preserve"> </w:t>
      </w:r>
      <w:r>
        <w:rPr>
          <w:iCs/>
          <w:i/>
        </w:rPr>
        <w:t xml:space="preserve">Web Designer</w:t>
      </w:r>
      <w:r>
        <w:t xml:space="preserve">'s role from technician to strategic business partner.</w:t>
      </w:r>
    </w:p>
    <w:bookmarkEnd w:id="25"/>
    <w:bookmarkStart w:id="26" w:name="conclusion-the-milan-imperative"/>
    <w:p>
      <w:pPr>
        <w:pStyle w:val="Heading2"/>
      </w:pPr>
      <w:r>
        <w:t xml:space="preserve">Conclusion: The Milan Imperative</w:t>
      </w:r>
    </w:p>
    <w:p>
      <w:pPr>
        <w:pStyle w:val="FirstParagraph"/>
      </w:pPr>
      <w:r>
        <w:t xml:space="preserve">This Sales Report underscores that success in Italy Milan demands more than technical web skills—it requires deep cultural fluency. Our team's 89% retention rate proves that understanding Milan's business rhythm (e.g., scheduling meetings after lunch, valuing face-to-face relationships) directly translates to commercial results. As the city solidifies its position as Europe's digital design capital, investing in culturally intelligent</w:t>
      </w:r>
      <w:r>
        <w:t xml:space="preserve"> </w:t>
      </w:r>
      <w:r>
        <w:rPr>
          <w:iCs/>
          <w:i/>
        </w:rPr>
        <w:t xml:space="preserve">Web Designer</w:t>
      </w:r>
      <w:r>
        <w:t xml:space="preserve"> </w:t>
      </w:r>
      <w:r>
        <w:t xml:space="preserve">talent isn't just advantageous—it's essential.</w:t>
      </w:r>
    </w:p>
    <w:p>
      <w:pPr>
        <w:pStyle w:val="BodyText"/>
      </w:pPr>
      <w:r>
        <w:t xml:space="preserve">We recommend doubling down on Milan-specific training and expanding partnerships with institutions that bridge Italian business culture and digital strategy. The data is clear: In the competitive arena of Italy Milan, cultural competence isn't a differentiator—it's the foundation of sales excellence for every premium web design service.</w:t>
      </w:r>
    </w:p>
    <w:p>
      <w:pPr>
        <w:pStyle w:val="BodyText"/>
      </w:pPr>
      <w:r>
        <w:rPr>
          <w:iCs/>
          <w:i/>
        </w:rPr>
        <w:t xml:space="preserve">Prepared by: Digital Growth Strategy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Italy Milan Web Designer Sales Report</dc:title>
  <dc:creator/>
  <dc:language>en</dc:language>
  <cp:keywords/>
  <dcterms:created xsi:type="dcterms:W3CDTF">2026-07-21T11:48:11Z</dcterms:created>
  <dcterms:modified xsi:type="dcterms:W3CDTF">2026-07-21T11:48:11Z</dcterms:modified>
</cp:coreProperties>
</file>

<file path=docProps/custom.xml><?xml version="1.0" encoding="utf-8"?>
<Properties xmlns="http://schemas.openxmlformats.org/officeDocument/2006/custom-properties" xmlns:vt="http://schemas.openxmlformats.org/officeDocument/2006/docPropsVTypes"/>
</file>