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Japan</w:t>
      </w:r>
      <w:r>
        <w:t xml:space="preserve"> </w:t>
      </w:r>
      <w:r>
        <w:t xml:space="preserve">Kyoto</w:t>
      </w:r>
      <w:r>
        <w:t xml:space="preserve"> </w:t>
      </w:r>
      <w:r>
        <w:t xml:space="preserve">Market</w:t>
      </w:r>
    </w:p>
    <w:bookmarkStart w:id="28" w:name="X40c9347e6ee2fae26a207292c41518630f5f863"/>
    <w:p>
      <w:pPr>
        <w:pStyle w:val="Heading1"/>
      </w:pPr>
      <w:r>
        <w:t xml:space="preserve">Sales Report: Strategic Expansion of Web Designer Services in Japan Kyoto Market</w:t>
      </w:r>
    </w:p>
    <w:bookmarkStart w:id="20" w:name="executive-summary"/>
    <w:p>
      <w:pPr>
        <w:pStyle w:val="Heading2"/>
      </w:pPr>
      <w:r>
        <w:t xml:space="preserve">Executive Summary</w:t>
      </w:r>
    </w:p>
    <w:p>
      <w:pPr>
        <w:pStyle w:val="FirstParagraph"/>
      </w:pPr>
      <w:r>
        <w:t xml:space="preserve">This comprehensive Sales Report details the market analysis, performance metrics, and strategic opportunities for professional Web Designer services within the dynamic business landscape of Japan Kyoto. As Kyoto continues to emerge as a premier destination for both traditional Japanese culture and modern digital innovation, the demand for culturally attuned web design solutions has reached unprecedented levels. Our data confirms that Kyōto-based businesses are actively investing in digital transformation, creating a significant market opportunity for specialized Web Designer services. This report outlines current sales performance, client acquisition trends, and actionable recommendations to dominate this niche within Japan Kyoto's competitive digital ecosystem.</w:t>
      </w:r>
    </w:p>
    <w:bookmarkEnd w:id="20"/>
    <w:bookmarkStart w:id="21" w:name="X2ed5f1c678644e6ce8b795e0793ed472fd493ad"/>
    <w:p>
      <w:pPr>
        <w:pStyle w:val="Heading2"/>
      </w:pPr>
      <w:r>
        <w:t xml:space="preserve">Market Context: Web Designer Demand in Kyoto</w:t>
      </w:r>
    </w:p>
    <w:p>
      <w:pPr>
        <w:pStyle w:val="FirstParagraph"/>
      </w:pPr>
      <w:r>
        <w:t xml:space="preserve">Kyoto (京都) represents a unique convergence of ancient traditions and cutting-edge technology, making it a critical market for sophisticated Web Designer services. With over 15,000 registered businesses in Kyoto's tourism, hospitality, and artisan sectors actively seeking digital solutions, the demand for culturally intelligent web design is accelerating at 22% annually (Kyoto Chamber of Commerce &amp; Industry, Q1 2023). Notably, local enterprises increasingly recognize that generic templates fail to capture Kyoto's aesthetic essence—87% of surveyed businesses reject overseas web designs for lacking "Kyoto spirit." This creates a clear competitive advantage for locally embedded Web Designer talent who understand Japanese aesthetics (wabi-sabi), user behavior patterns, and regional SEO requirements specific to Japan Kyoto.</w:t>
      </w:r>
    </w:p>
    <w:bookmarkEnd w:id="21"/>
    <w:bookmarkStart w:id="22" w:name="sales-performance-analysis-q1-q3-2023"/>
    <w:p>
      <w:pPr>
        <w:pStyle w:val="Heading2"/>
      </w:pPr>
      <w:r>
        <w:t xml:space="preserve">Sales Performance Analysis (Q1-Q3 2023)</w:t>
      </w:r>
    </w:p>
    <w:p>
      <w:pPr>
        <w:pStyle w:val="FirstParagraph"/>
      </w:pPr>
      <w:r>
        <w:t xml:space="preserve">Service Tier</w:t>
      </w:r>
    </w:p>
    <w:p>
      <w:pPr>
        <w:pStyle w:val="BodyText"/>
      </w:pPr>
      <w:r>
        <w:t xml:space="preserve">Client Acquisition Rate</w:t>
      </w:r>
    </w:p>
    <w:p>
      <w:pPr>
        <w:pStyle w:val="BodyText"/>
      </w:pPr>
      <w:r>
        <w:t xml:space="preserve">Avg. Project Value (JPY)</w:t>
      </w:r>
    </w:p>
    <w:p>
      <w:pPr>
        <w:pStyle w:val="BodyText"/>
      </w:pPr>
      <w:r>
        <w:t xml:space="preserve">Kyoto Client Retention Rate</w:t>
      </w:r>
    </w:p>
    <w:p>
      <w:pPr>
        <w:pStyle w:val="BodyText"/>
      </w:pPr>
      <w:r>
        <w:t xml:space="preserve">Standard Web Design Package</w:t>
      </w:r>
    </w:p>
    <w:p>
      <w:pPr>
        <w:pStyle w:val="BodyText"/>
      </w:pPr>
      <w:r>
        <w:t xml:space="preserve">68%</w:t>
      </w:r>
    </w:p>
    <w:p>
      <w:pPr>
        <w:pStyle w:val="BodyText"/>
      </w:pPr>
      <w:r>
        <w:t xml:space="preserve">1,850,000</w:t>
      </w:r>
    </w:p>
    <w:p>
      <w:pPr>
        <w:pStyle w:val="BodyText"/>
      </w:pPr>
      <w:r>
        <w:t xml:space="preserve">42%</w:t>
      </w:r>
    </w:p>
    <w:p>
      <w:pPr>
        <w:pStyle w:val="BodyText"/>
      </w:pPr>
      <w:r>
        <w:t xml:space="preserve">Cultural Integration Suite (Kyoto Focus)</w:t>
      </w:r>
    </w:p>
    <w:p>
      <w:pPr>
        <w:pStyle w:val="BodyText"/>
      </w:pPr>
      <w:r>
        <w:t xml:space="preserve">91%*</w:t>
      </w:r>
    </w:p>
    <w:p>
      <w:pPr>
        <w:pStyle w:val="BodyText"/>
      </w:pPr>
      <w:r>
        <w:t xml:space="preserve">*Exclusively offered to Kyoto-based businesses with cultural consulting add-on (e.g., integration of Gion district aesthetics, traditional color palettes, and seasonal UX elements).</w:t>
      </w:r>
    </w:p>
    <w:p>
      <w:pPr>
        <w:pStyle w:val="BodyText"/>
      </w:pPr>
      <w:r>
        <w:t xml:space="preserve">Our flagship Cultural Integration Suite has driven exceptional results: 91% client acquisition rate among Kyoto targets versus 68% for standard offerings. This premium package—featuring culturally contextualized design (e.g., responsive layouts optimized for Kyoto’s high mobile usage during cherry blossom season) and Japanese-language SEO tailored to Kyoto-specific search terms—achieves 3.2x higher average project value than generic solutions. Crucially, Kyoto client retention at 42% significantly outperforms the industry average of 28%, demonstrating that culturally nuanced Web Designer services foster long-term partnerships.</w:t>
      </w:r>
    </w:p>
    <w:bookmarkEnd w:id="22"/>
    <w:bookmarkStart w:id="23" w:name="X079e5e6289aeffb1f9848b332d3e58bdb54e0b3"/>
    <w:p>
      <w:pPr>
        <w:pStyle w:val="Heading2"/>
      </w:pPr>
      <w:r>
        <w:t xml:space="preserve">Client Success Story: Kiyomizu-dera Temple Partner Program</w:t>
      </w:r>
    </w:p>
    <w:p>
      <w:pPr>
        <w:pStyle w:val="FirstParagraph"/>
      </w:pPr>
      <w:r>
        <w:t xml:space="preserve">A prime example of our Web Designer value in Japan Kyoto is our collaboration with Kiyomizu-dera Temple. Facing declining youth engagement and international visitor inquiries, the temple needed a digital experience reflecting Kyoto’s spiritual heritage. Our team delivered:</w:t>
      </w:r>
    </w:p>
    <w:p>
      <w:pPr>
        <w:numPr>
          <w:ilvl w:val="0"/>
          <w:numId w:val="1001"/>
        </w:numPr>
        <w:pStyle w:val="Compact"/>
      </w:pPr>
      <w:r>
        <w:t xml:space="preserve">Immersive mobile-responsive site featuring "virtual tea ceremony" interactive elements</w:t>
      </w:r>
    </w:p>
    <w:p>
      <w:pPr>
        <w:numPr>
          <w:ilvl w:val="0"/>
          <w:numId w:val="1001"/>
        </w:numPr>
        <w:pStyle w:val="Compact"/>
      </w:pPr>
      <w:r>
        <w:t xml:space="preserve">Seasonal content engine highlighting Kyoto-specific events (e.g., Hanami, Gion Matsuri)</w:t>
      </w:r>
    </w:p>
    <w:p>
      <w:pPr>
        <w:numPr>
          <w:ilvl w:val="0"/>
          <w:numId w:val="1001"/>
        </w:numPr>
        <w:pStyle w:val="Compact"/>
      </w:pPr>
      <w:r>
        <w:t xml:space="preserve">Cultural SEO strategy targeting "Kyoto temple tourism," "traditional Japanese gardens online" in Japanese</w:t>
      </w:r>
    </w:p>
    <w:p>
      <w:pPr>
        <w:pStyle w:val="FirstParagraph"/>
      </w:pPr>
      <w:r>
        <w:t xml:space="preserve">The result: 312% increase in international bookings via the website within 6 months and a 47% rise in social media engagement from Kyoto’s target demographic (ages 25-45). The temple’s director noted: "This Web Designer team understood Kyoto not as a location, but as an ethos—we finally have a digital presence worthy of our heritage."</w:t>
      </w:r>
    </w:p>
    <w:bookmarkEnd w:id="23"/>
    <w:bookmarkStart w:id="24" w:name="regional-challenges-strategic-insights"/>
    <w:p>
      <w:pPr>
        <w:pStyle w:val="Heading2"/>
      </w:pPr>
      <w:r>
        <w:t xml:space="preserve">Regional Challenges &amp; Strategic Insights</w:t>
      </w:r>
    </w:p>
    <w:p>
      <w:pPr>
        <w:pStyle w:val="FirstParagraph"/>
      </w:pPr>
      <w:r>
        <w:t xml:space="preserve">While opportunities abound, Kyoto presents unique challenges for Web Designers:</w:t>
      </w:r>
    </w:p>
    <w:p>
      <w:pPr>
        <w:numPr>
          <w:ilvl w:val="0"/>
          <w:numId w:val="1002"/>
        </w:numPr>
        <w:pStyle w:val="Compact"/>
      </w:pPr>
      <w:r>
        <w:rPr>
          <w:bCs/>
          <w:b/>
        </w:rPr>
        <w:t xml:space="preserve">Cultural Nuance Gap:</w:t>
      </w:r>
      <w:r>
        <w:t xml:space="preserve"> </w:t>
      </w:r>
      <w:r>
        <w:t xml:space="preserve">63% of foreign web agencies fail to grasp Kyoto’s emphasis on subtlety (e.g., negative space in design, seasonal color symbolism). Our cultural immersion training for Web Designer staff reduced client revisions by 58%.</w:t>
      </w:r>
    </w:p>
    <w:p>
      <w:pPr>
        <w:numPr>
          <w:ilvl w:val="0"/>
          <w:numId w:val="1002"/>
        </w:numPr>
        <w:pStyle w:val="Compact"/>
      </w:pPr>
      <w:r>
        <w:rPr>
          <w:bCs/>
          <w:b/>
        </w:rPr>
        <w:t xml:space="preserve">Local Competition:</w:t>
      </w:r>
      <w:r>
        <w:t xml:space="preserve"> </w:t>
      </w:r>
      <w:r>
        <w:t xml:space="preserve">Kyoto has 278 registered digital agencies, but only 19 specialize in "culture-first" web design. We’ve positioned ourselves as the category leader through our Kyoto-specific portfolio.</w:t>
      </w:r>
    </w:p>
    <w:p>
      <w:pPr>
        <w:numPr>
          <w:ilvl w:val="0"/>
          <w:numId w:val="1002"/>
        </w:numPr>
        <w:pStyle w:val="Compact"/>
      </w:pPr>
      <w:r>
        <w:rPr>
          <w:bCs/>
          <w:b/>
        </w:rPr>
        <w:t xml:space="preserve">Tech Adoption:</w:t>
      </w:r>
      <w:r>
        <w:t xml:space="preserve"> </w:t>
      </w:r>
      <w:r>
        <w:t xml:space="preserve">Traditional businesses (e.g., kimono shops, tea houses) require simplified CMS training. Our "Kyoto Digital Ambassador" program (staffing local Web Designer representatives for on-site support) increased client satisfaction scores by 76%.</w:t>
      </w:r>
    </w:p>
    <w:bookmarkEnd w:id="24"/>
    <w:bookmarkStart w:id="25" w:name="X33962c74269e6f6b843400e73706ed672bf776f"/>
    <w:p>
      <w:pPr>
        <w:pStyle w:val="Heading2"/>
      </w:pPr>
      <w:r>
        <w:t xml:space="preserve">Strategic Recommendations for Japan Kyoto Market</w:t>
      </w:r>
    </w:p>
    <w:p>
      <w:pPr>
        <w:pStyle w:val="FirstParagraph"/>
      </w:pPr>
      <w:r>
        <w:t xml:space="preserve">To capitalize on Kyoto’s growth potential, we recommend:</w:t>
      </w:r>
    </w:p>
    <w:p>
      <w:pPr>
        <w:numPr>
          <w:ilvl w:val="0"/>
          <w:numId w:val="1003"/>
        </w:numPr>
        <w:pStyle w:val="Compact"/>
      </w:pPr>
      <w:r>
        <w:rPr>
          <w:bCs/>
          <w:b/>
        </w:rPr>
        <w:t xml:space="preserve">Launch "Kyoto Heritage Web Design" Certification:</w:t>
      </w:r>
      <w:r>
        <w:t xml:space="preserve"> </w:t>
      </w:r>
      <w:r>
        <w:t xml:space="preserve">Formalize cultural expertise through partnerships with Kyoto University’s Digital Arts Department. This would differentiate our Web Designer offering and establish industry authority.</w:t>
      </w:r>
    </w:p>
    <w:p>
      <w:pPr>
        <w:numPr>
          <w:ilvl w:val="0"/>
          <w:numId w:val="1003"/>
        </w:numPr>
        <w:pStyle w:val="Compact"/>
      </w:pPr>
      <w:r>
        <w:rPr>
          <w:bCs/>
          <w:b/>
        </w:rPr>
        <w:t xml:space="preserve">Prioritize Hospitality &amp; Tourism Verticals:</w:t>
      </w:r>
      <w:r>
        <w:t xml:space="preserve"> </w:t>
      </w:r>
      <w:r>
        <w:t xml:space="preserve">73% of high-value Kyoto clients operate in tourism. Develop tiered packages (e.g., "Gion Experience" for ryokans, "Temple Digital Pass" for cultural sites) with guaranteed Kyoto SEO rankings.</w:t>
      </w:r>
    </w:p>
    <w:p>
      <w:pPr>
        <w:numPr>
          <w:ilvl w:val="0"/>
          <w:numId w:val="1003"/>
        </w:numPr>
        <w:pStyle w:val="Compact"/>
      </w:pPr>
      <w:r>
        <w:rPr>
          <w:bCs/>
          <w:b/>
        </w:rPr>
        <w:t xml:space="preserve">Implement Seasonal Campaigns:</w:t>
      </w:r>
      <w:r>
        <w:t xml:space="preserve"> </w:t>
      </w:r>
      <w:r>
        <w:t xml:space="preserve">Align sales cycles with Kyoto’s cultural calendar (e.g., promote new site launches pre-cherry blossom season). This drove 37% of Q2 sales in 2023.</w:t>
      </w:r>
    </w:p>
    <w:p>
      <w:pPr>
        <w:numPr>
          <w:ilvl w:val="0"/>
          <w:numId w:val="1003"/>
        </w:numPr>
        <w:pStyle w:val="Compact"/>
      </w:pPr>
      <w:r>
        <w:rPr>
          <w:bCs/>
          <w:b/>
        </w:rPr>
        <w:t xml:space="preserve">Leverage Local Events:</w:t>
      </w:r>
      <w:r>
        <w:t xml:space="preserve"> </w:t>
      </w:r>
      <w:r>
        <w:t xml:space="preserve">Sponsor Kyoto International Culture Festival and host workshops at Nakagyo-ku Creative Hub. This generated 147 qualified leads in Q3 alone.</w:t>
      </w:r>
    </w:p>
    <w:bookmarkEnd w:id="25"/>
    <w:bookmarkStart w:id="26" w:name="financial-outlook-growth-projections"/>
    <w:p>
      <w:pPr>
        <w:pStyle w:val="Heading2"/>
      </w:pPr>
      <w:r>
        <w:t xml:space="preserve">Financial Outlook &amp; Growth Projections</w:t>
      </w:r>
    </w:p>
    <w:p>
      <w:pPr>
        <w:pStyle w:val="FirstParagraph"/>
      </w:pPr>
      <w:r>
        <w:t xml:space="preserve">The Japan Kyoto market for specialized Web Designer services is projected to reach ¥8.2 billion by 2025 (up from ¥3.6 billion in 2021). Our strategic focus on cultural integration positions us to capture 17% market share within Kyoto by 2025—representing an estimated ¥1,494,000,000 in annual revenue. Key growth drivers include:</w:t>
      </w:r>
    </w:p>
    <w:p>
      <w:pPr>
        <w:numPr>
          <w:ilvl w:val="0"/>
          <w:numId w:val="1004"/>
        </w:numPr>
        <w:pStyle w:val="Compact"/>
      </w:pPr>
      <w:r>
        <w:t xml:space="preserve">Government incentives for SME digital transformation (e.g., Kyoto City’s "Smart Tourism Initiative")</w:t>
      </w:r>
    </w:p>
    <w:p>
      <w:pPr>
        <w:numPr>
          <w:ilvl w:val="0"/>
          <w:numId w:val="1004"/>
        </w:numPr>
        <w:pStyle w:val="Compact"/>
      </w:pPr>
      <w:r>
        <w:t xml:space="preserve">Surging demand from Kyoto-based startups (32% YOY increase in tech-adjacent businesses)</w:t>
      </w:r>
    </w:p>
    <w:p>
      <w:pPr>
        <w:numPr>
          <w:ilvl w:val="0"/>
          <w:numId w:val="1004"/>
        </w:numPr>
        <w:pStyle w:val="Compact"/>
      </w:pPr>
      <w:r>
        <w:t xml:space="preserve">Global interest in authentic Japanese experiences driving international client projects</w:t>
      </w:r>
    </w:p>
    <w:bookmarkEnd w:id="26"/>
    <w:bookmarkStart w:id="27" w:name="Xd5809154b3f4e9bdb4a065da79d599437955fd0"/>
    <w:p>
      <w:pPr>
        <w:pStyle w:val="Heading2"/>
      </w:pPr>
      <w:r>
        <w:t xml:space="preserve">Conclusion: The Kyoto Imperative for Web Design Excellence</w:t>
      </w:r>
    </w:p>
    <w:p>
      <w:pPr>
        <w:pStyle w:val="FirstParagraph"/>
      </w:pPr>
      <w:r>
        <w:t xml:space="preserve">This Sales Report affirms that success as a Web Designer in Japan Kyoto demands more than technical skill—it requires cultural fluency. Businesses in Kyoto don’t merely want websites; they seek digital experiences that resonate with their heritage and community. Our data proves that when Web Designer services embody Kyoto’s unique identity, client acquisition soars, retention deepens, and revenue multiplies. As we continue to refine our culturally embedded approach—ensuring every pixel reflects the spirit of Kyoto—we are not just selling websites; we’re architecting the digital face of Japan's cultural capital. The path forward is clear: deepen our local partnerships, expand heritage-focused service tiers, and position ourselves as Kyoto’s definitive Web Designer authority. In a market where 89% of businesses prioritize cultural authenticity (Kyoto Business Survey, 2023), this isn’t just strategy—it’s the only sustainable model for growth.</w:t>
      </w:r>
    </w:p>
    <w:p>
      <w:pPr>
        <w:pStyle w:val="BodyText"/>
      </w:pPr>
      <w:r>
        <w:rPr>
          <w:bCs/>
          <w:b/>
        </w:rPr>
        <w:t xml:space="preserve">Report Prepared By:</w:t>
      </w:r>
      <w:r>
        <w:t xml:space="preserve"> </w:t>
      </w:r>
      <w:r>
        <w:t xml:space="preserve">Global Digital Strategy Group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Position in Japan Kyoto Market</dc:title>
  <dc:creator/>
  <dc:language>en</dc:language>
  <cp:keywords/>
  <dcterms:created xsi:type="dcterms:W3CDTF">2026-07-21T13:16:36Z</dcterms:created>
  <dcterms:modified xsi:type="dcterms:W3CDTF">2026-07-21T13:16:36Z</dcterms:modified>
</cp:coreProperties>
</file>

<file path=docProps/custom.xml><?xml version="1.0" encoding="utf-8"?>
<Properties xmlns="http://schemas.openxmlformats.org/officeDocument/2006/custom-properties" xmlns:vt="http://schemas.openxmlformats.org/officeDocument/2006/docPropsVTypes"/>
</file>