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Osaka</w:t>
      </w:r>
      <w:r>
        <w:t xml:space="preserve"> </w:t>
      </w:r>
      <w:r>
        <w:t xml:space="preserve">Web</w:t>
      </w:r>
      <w:r>
        <w:t xml:space="preserve"> </w:t>
      </w:r>
      <w:r>
        <w:t xml:space="preserve">Designer</w:t>
      </w:r>
      <w:r>
        <w:t xml:space="preserve"> </w:t>
      </w:r>
      <w:r>
        <w:t xml:space="preserve">Sales</w:t>
      </w:r>
      <w:r>
        <w:t xml:space="preserve"> </w:t>
      </w:r>
      <w:r>
        <w:t xml:space="preserve">Report</w:t>
      </w:r>
    </w:p>
    <w:bookmarkStart w:id="27" w:name="X17c581ea0d69c4065503c516a7bb6776bb0e6de"/>
    <w:p>
      <w:pPr>
        <w:pStyle w:val="Heading1"/>
      </w:pPr>
      <w:r>
        <w:t xml:space="preserve">Comprehensive Sales Report: Web Designer Performance Analysis in Japan Osaka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Client Advisory Board</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Web Designer services within the Japan Osaka market, highlighting strategic growth opportunities and client satisfaction metrics. As Osaka emerges as a pivotal hub for digital transformation in Western Japan, our Web Designer team has achieved remarkable milestones, driving a 37% year-over-year increase in service adoption. The integration of culturally attuned design solutions has positioned us as the preferred Web Designer partner for enterprise clients across Osaka's vibrant business landscape. This report confirms that specialized local expertise remains the cornerstone of success for any Web Designer operating in Japan Osaka.</w:t>
      </w:r>
    </w:p>
    <w:bookmarkEnd w:id="20"/>
    <w:bookmarkStart w:id="21" w:name="X33b3b6a49084fa6a8bd160575310381c4658907"/>
    <w:p>
      <w:pPr>
        <w:pStyle w:val="Heading2"/>
      </w:pPr>
      <w:r>
        <w:t xml:space="preserve">II. Market Context: Japan Osaka Digital Landscape</w:t>
      </w:r>
    </w:p>
    <w:p>
      <w:pPr>
        <w:pStyle w:val="FirstParagraph"/>
      </w:pPr>
      <w:r>
        <w:t xml:space="preserve">Osaka's economy continues to demonstrate robust digital acceleration, with 68% of businesses prioritizing website modernization in 2023 (Source: Osaka Prefecture Economic Survey). The city's unique cultural blend—merging traditional Japanese aesthetics with cutting-edge technology—demands a sophisticated approach from any Web Designer. Unlike Tokyo's corporate-centric market, Osaka values warm user experiences that balance innovation with respect for local customs. Our Sales Report identifies that 82% of Osaka businesses specifically seek Web Designer professionals who understand regional business etiquette and visual preferences, making cultural fluency non-negotiable.</w:t>
      </w:r>
    </w:p>
    <w:bookmarkEnd w:id="21"/>
    <w:bookmarkStart w:id="22" w:name="Xa8a9e8c575b5867ece7b582827f449771ce9644"/>
    <w:p>
      <w:pPr>
        <w:pStyle w:val="Heading2"/>
      </w:pPr>
      <w:r>
        <w:t xml:space="preserve">III. Web Designer Performance Metrics (Japan Osaka Focus)</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Industry Benchmark</w:t>
      </w:r>
    </w:p>
    <w:p>
      <w:pPr>
        <w:pStyle w:val="BodyText"/>
      </w:pPr>
      <w:r>
        <w:t xml:space="preserve">New Client Acquisition (Osaka)</w:t>
      </w:r>
    </w:p>
    <w:p>
      <w:pPr>
        <w:pStyle w:val="BodyText"/>
      </w:pPr>
      <w:r>
        <w:t xml:space="preserve">47 clients</w:t>
      </w:r>
    </w:p>
    <w:p>
      <w:pPr>
        <w:pStyle w:val="BodyText"/>
      </w:pPr>
      <w:r>
        <w:t xml:space="preserve">+37%</w:t>
      </w:r>
    </w:p>
    <w:p>
      <w:pPr>
        <w:pStyle w:val="BodyText"/>
      </w:pPr>
      <w:r>
        <w:t xml:space="preserve">+19%</w:t>
      </w:r>
    </w:p>
    <w:p>
      <w:pPr>
        <w:pStyle w:val="BodyText"/>
      </w:pPr>
      <w:r>
        <w:t xml:space="preserve">Avg. Project Value (JPY)</w:t>
      </w:r>
    </w:p>
    <w:p>
      <w:pPr>
        <w:pStyle w:val="BodyText"/>
      </w:pPr>
      <w:r>
        <w:t xml:space="preserve">¥2,150,000</w:t>
      </w:r>
    </w:p>
    <w:p>
      <w:pPr>
        <w:pStyle w:val="BodyText"/>
      </w:pPr>
      <w:r>
        <w:t xml:space="preserve">+22%</w:t>
      </w:r>
    </w:p>
    <w:p>
      <w:pPr>
        <w:pStyle w:val="BodyText"/>
      </w:pPr>
      <w:r>
        <w:t xml:space="preserve">¥1,760,000</w:t>
      </w:r>
    </w:p>
    <w:p>
      <w:pPr>
        <w:pStyle w:val="BodyText"/>
      </w:pPr>
      <w:r>
        <w:t xml:space="preserve">Client Retention Rate</w:t>
      </w:r>
    </w:p>
    <w:p>
      <w:pPr>
        <w:pStyle w:val="BodyText"/>
      </w:pPr>
      <w:r>
        <w:t xml:space="preserve">89%</w:t>
      </w:r>
    </w:p>
    <w:p>
      <w:pPr>
        <w:pStyle w:val="BodyText"/>
      </w:pPr>
      <w:r>
        <w:t xml:space="preserve">+14%</w:t>
      </w:r>
    </w:p>
    <w:p>
      <w:pPr>
        <w:pStyle w:val="BodyText"/>
      </w:pPr>
      <w:r>
        <w:t xml:space="preserve">75%</w:t>
      </w:r>
    </w:p>
    <w:p>
      <w:pPr>
        <w:pStyle w:val="BodyText"/>
      </w:pPr>
      <w:r>
        <w:t xml:space="preserve">Satisfaction Score (NPS)</w:t>
      </w:r>
    </w:p>
    <w:p>
      <w:pPr>
        <w:pStyle w:val="BodyText"/>
      </w:pPr>
      <w:r>
        <w:t xml:space="preserve">86/100</w:t>
      </w:r>
    </w:p>
    <w:p>
      <w:pPr>
        <w:pStyle w:val="BodyText"/>
      </w:pPr>
      <w:r>
        <w:br/>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Region</w:t>
            </w:r>
          </w:p>
        </w:tc>
        <w:tc>
          <w:tcPr/>
          <w:p>
            <w:pPr>
              <w:pStyle w:val="Compact"/>
              <w:jc w:val="left"/>
            </w:pPr>
            <w:r>
              <w:t xml:space="preserve">NPS Score</w:t>
            </w:r>
          </w:p>
        </w:tc>
      </w:tr>
      <w:tr>
        <w:tc>
          <w:tcPr/>
          <w:p>
            <w:pPr>
              <w:pStyle w:val="Compact"/>
              <w:jc w:val="left"/>
            </w:pPr>
            <w:r>
              <w:t xml:space="preserve">Tokyo</w:t>
            </w:r>
          </w:p>
        </w:tc>
        <w:tc>
          <w:tcPr/>
          <w:p>
            <w:pPr>
              <w:pStyle w:val="Compact"/>
              <w:jc w:val="left"/>
            </w:pPr>
            <w:r>
              <w:t xml:space="preserve">82/100</w:t>
            </w:r>
          </w:p>
        </w:tc>
      </w:tr>
      <w:tr>
        <w:tc>
          <w:tcPr/>
          <w:p>
            <w:pPr>
              <w:pStyle w:val="Compact"/>
              <w:jc w:val="left"/>
            </w:pPr>
            <w:r>
              <w:t xml:space="preserve">Kyoto</w:t>
            </w:r>
          </w:p>
        </w:tc>
        <w:tc>
          <w:tcPr/>
          <w:p>
            <w:pPr>
              <w:pStyle w:val="Compact"/>
              <w:jc w:val="left"/>
            </w:pPr>
            <w:r>
              <w:t xml:space="preserve">79/100</w:t>
            </w:r>
          </w:p>
        </w:tc>
      </w:tr>
      <w:tr>
        <w:tc>
          <w:tcPr/>
          <w:p>
            <w:pPr>
              <w:pStyle w:val="Compact"/>
              <w:jc w:val="left"/>
            </w:pPr>
            <w:r>
              <w:t xml:space="preserve">Osaka (Our Focus)</w:t>
            </w:r>
          </w:p>
        </w:tc>
        <w:tc>
          <w:tcPr/>
          <w:p>
            <w:pPr>
              <w:pStyle w:val="Compact"/>
              <w:jc w:val="left"/>
            </w:pPr>
            <w:r>
              <w:t xml:space="preserve">86/100</w:t>
            </w:r>
          </w:p>
        </w:tc>
      </w:tr>
    </w:tbl>
    <w:bookmarkEnd w:id="22"/>
    <w:bookmarkStart w:id="23" w:name="X91cded234aff05e059a31387a96e1fb3a808639"/>
    <w:p>
      <w:pPr>
        <w:pStyle w:val="Heading2"/>
      </w:pPr>
      <w:r>
        <w:t xml:space="preserve">IV. Key Success Factors for Web Designer in Japan Osaka</w:t>
      </w:r>
    </w:p>
    <w:p>
      <w:pPr>
        <w:pStyle w:val="FirstParagraph"/>
      </w:pPr>
      <w:r>
        <w:rPr>
          <w:bCs/>
          <w:b/>
        </w:rPr>
        <w:t xml:space="preserve">Cultural Integration:</w:t>
      </w:r>
      <w:r>
        <w:t xml:space="preserve"> </w:t>
      </w:r>
      <w:r>
        <w:t xml:space="preserve">Our Osaka-based Web Designer team implemented region-specific design protocols—such as incorporating subtle "ma" (negative space) aesthetics preferred in Kansai business culture and optimizing for mobile-first usage patterns unique to Osaka commuters. This localized approach directly contributed to our 42% higher conversion rate among local clients.</w:t>
      </w:r>
    </w:p>
    <w:p>
      <w:pPr>
        <w:pStyle w:val="BodyText"/>
      </w:pPr>
      <w:r>
        <w:rPr>
          <w:bCs/>
          <w:b/>
        </w:rPr>
        <w:t xml:space="preserve">Client-Centric Workflows:</w:t>
      </w:r>
      <w:r>
        <w:t xml:space="preserve"> </w:t>
      </w:r>
      <w:r>
        <w:t xml:space="preserve">Unlike generic Web Designer services, we established a "Kaizen" feedback loop with Osaka clients—conducting in-person design workshops at venues like Dotonbori offices. This practice reduced revision cycles by 63% and became a differentiator during our Sales Report presentation to key accounts.</w:t>
      </w:r>
    </w:p>
    <w:p>
      <w:pPr>
        <w:pStyle w:val="BodyText"/>
      </w:pPr>
      <w:r>
        <w:rPr>
          <w:bCs/>
          <w:b/>
        </w:rPr>
        <w:t xml:space="preserve">Technical Alignment:</w:t>
      </w:r>
      <w:r>
        <w:t xml:space="preserve"> </w:t>
      </w:r>
      <w:r>
        <w:t xml:space="preserve">The Web Designer team mastered Japan-specific technical requirements, including seamless integration with LINE business APIs (used by 92% of Osaka SMEs) and compliance with the latest Japanese Privacy Act standards. This technical precision prevented costly post-launch fixes, a common pain point in the region.</w:t>
      </w:r>
    </w:p>
    <w:bookmarkEnd w:id="23"/>
    <w:bookmarkStart w:id="24" w:name="v.-challenges-strategic-responses"/>
    <w:p>
      <w:pPr>
        <w:pStyle w:val="Heading2"/>
      </w:pPr>
      <w:r>
        <w:t xml:space="preserve">V. Challenges &amp; Strategic Responses</w:t>
      </w:r>
    </w:p>
    <w:p>
      <w:pPr>
        <w:pStyle w:val="FirstParagraph"/>
      </w:pPr>
      <w:r>
        <w:rPr>
          <w:bCs/>
          <w:b/>
        </w:rPr>
        <w:t xml:space="preserve">Challenge 1: Seasonal Business Cycles</w:t>
      </w:r>
      <w:r>
        <w:br/>
      </w:r>
      <w:r>
        <w:t xml:space="preserve">Osaka businesses experience peak demand during spring (April) and autumn (October). Our Sales Report revealed a 60% drop in Web Designer inquiries during July-August, risking resource underutilization.</w:t>
      </w:r>
    </w:p>
    <w:p>
      <w:pPr>
        <w:pStyle w:val="BodyText"/>
      </w:pPr>
      <w:r>
        <w:rPr>
          <w:iCs/>
          <w:i/>
        </w:rPr>
        <w:t xml:space="preserve">Strategic Response:</w:t>
      </w:r>
      <w:r>
        <w:t xml:space="preserve"> </w:t>
      </w:r>
      <w:r>
        <w:t xml:space="preserve">Launched "Osaka Digital Summer Campaign" offering discounted site audits with seasonal content packages. This converted dormant months into 28 new leads and secured 15 retained clients for Q4.</w:t>
      </w:r>
    </w:p>
    <w:p>
      <w:pPr>
        <w:pStyle w:val="BodyText"/>
      </w:pPr>
      <w:r>
        <w:rPr>
          <w:bCs/>
          <w:b/>
        </w:rPr>
        <w:t xml:space="preserve">Challenge 2: Talent Retention</w:t>
      </w:r>
      <w:r>
        <w:br/>
      </w:r>
      <w:r>
        <w:t xml:space="preserve">Competition for skilled Web Designer professionals in Japan Osaka is fierce, with salaries rising by 18% annually (Per Glassdoor Japan).</w:t>
      </w:r>
    </w:p>
    <w:p>
      <w:pPr>
        <w:pStyle w:val="BodyText"/>
      </w:pPr>
      <w:r>
        <w:rPr>
          <w:iCs/>
          <w:i/>
        </w:rPr>
        <w:t xml:space="preserve">Strategic Response:</w:t>
      </w:r>
      <w:r>
        <w:t xml:space="preserve"> </w:t>
      </w:r>
      <w:r>
        <w:t xml:space="preserve">Implemented "Kansai Designer Ambassador" program—offering cultural mentorship and subsidized housing near key Osaka districts like Umeda. This reduced turnover by 31% and enhanced client trust through local representation.</w:t>
      </w:r>
    </w:p>
    <w:bookmarkEnd w:id="24"/>
    <w:bookmarkStart w:id="25" w:name="vi.-growth-opportunities-in-japan-osaka"/>
    <w:p>
      <w:pPr>
        <w:pStyle w:val="Heading2"/>
      </w:pPr>
      <w:r>
        <w:t xml:space="preserve">VI. Growth Opportunities in Japan Osaka</w:t>
      </w:r>
    </w:p>
    <w:p>
      <w:pPr>
        <w:pStyle w:val="FirstParagraph"/>
      </w:pPr>
      <w:r>
        <w:t xml:space="preserve">Our Sales Report identifies three high-potential verticals:</w:t>
      </w:r>
    </w:p>
    <w:p>
      <w:pPr>
        <w:numPr>
          <w:ilvl w:val="0"/>
          <w:numId w:val="1001"/>
        </w:numPr>
        <w:pStyle w:val="Compact"/>
      </w:pPr>
      <w:r>
        <w:rPr>
          <w:bCs/>
          <w:b/>
        </w:rPr>
        <w:t xml:space="preserve">Retail &amp; Hospitality:</w:t>
      </w:r>
      <w:r>
        <w:t xml:space="preserve"> </w:t>
      </w:r>
      <w:r>
        <w:t xml:space="preserve">54% of Osaka restaurants and shops need mobile-optimized sites. We're piloting "Osaka Eats" template packs featuring local cuisine imagery and reservation integrations.</w:t>
      </w:r>
    </w:p>
    <w:p>
      <w:pPr>
        <w:numPr>
          <w:ilvl w:val="0"/>
          <w:numId w:val="1001"/>
        </w:numPr>
        <w:pStyle w:val="Compact"/>
      </w:pPr>
      <w:r>
        <w:rPr>
          <w:bCs/>
          <w:b/>
        </w:rPr>
        <w:t xml:space="preserve">Manufacturing SMEs:</w:t>
      </w:r>
      <w:r>
        <w:t xml:space="preserve"> </w:t>
      </w:r>
      <w:r>
        <w:t xml:space="preserve">73% of Osaka-based manufacturers lack digital showcase sites. Our Web Designer team developed "Factory to Global" templates with multilingual capabilities for international B2B sales.</w:t>
      </w:r>
    </w:p>
    <w:p>
      <w:pPr>
        <w:numPr>
          <w:ilvl w:val="0"/>
          <w:numId w:val="1001"/>
        </w:numPr>
        <w:pStyle w:val="Compact"/>
      </w:pPr>
      <w:r>
        <w:rPr>
          <w:bCs/>
          <w:b/>
        </w:rPr>
        <w:t xml:space="preserve">Tourism Partnerships:</w:t>
      </w:r>
      <w:r>
        <w:t xml:space="preserve"> </w:t>
      </w:r>
      <w:r>
        <w:t xml:space="preserve">Collaborating with Osaka Tourism Board on a "Digital Experience" initiative to redesign 150+ local attraction websites, creating a sustainable revenue stream.</w:t>
      </w:r>
    </w:p>
    <w:bookmarkEnd w:id="25"/>
    <w:bookmarkStart w:id="26" w:name="vii.-conclusion-strategic-imperatives"/>
    <w:p>
      <w:pPr>
        <w:pStyle w:val="Heading2"/>
      </w:pPr>
      <w:r>
        <w:t xml:space="preserve">VII. Conclusion &amp; Strategic Imperatives</w:t>
      </w:r>
    </w:p>
    <w:p>
      <w:pPr>
        <w:pStyle w:val="FirstParagraph"/>
      </w:pPr>
      <w:r>
        <w:t xml:space="preserve">This Sales Report unequivocally demonstrates that success as a Web Designer in Japan Osaka requires more than technical skill—it demands cultural immersion and strategic market understanding. The 37% YoY growth proves our localized approach resonates deeply with Osaka's business community, where trust is built through visible commitment to regional nuances.</w:t>
      </w:r>
    </w:p>
    <w:p>
      <w:pPr>
        <w:pStyle w:val="BodyText"/>
      </w:pPr>
      <w:r>
        <w:t xml:space="preserve">Looking ahead, we recommend doubling down on the following:</w:t>
      </w:r>
    </w:p>
    <w:p>
      <w:pPr>
        <w:numPr>
          <w:ilvl w:val="0"/>
          <w:numId w:val="1002"/>
        </w:numPr>
        <w:pStyle w:val="Compact"/>
      </w:pPr>
      <w:r>
        <w:t xml:space="preserve">Establishing a dedicated Osaka Design Studio in Namba district by Q2 2024</w:t>
      </w:r>
    </w:p>
    <w:p>
      <w:pPr>
        <w:numPr>
          <w:ilvl w:val="0"/>
          <w:numId w:val="1002"/>
        </w:numPr>
        <w:pStyle w:val="Compact"/>
      </w:pPr>
      <w:r>
        <w:t xml:space="preserve">Developing "Osaka-First" Web Designer certification for all regional staff</w:t>
      </w:r>
    </w:p>
    <w:p>
      <w:pPr>
        <w:numPr>
          <w:ilvl w:val="0"/>
          <w:numId w:val="1002"/>
        </w:numPr>
        <w:pStyle w:val="Compact"/>
      </w:pPr>
      <w:r>
        <w:t xml:space="preserve">Creating a client success metric specifically tracking cultural alignment (e.g., "Did the design reflect local business values?")</w:t>
      </w:r>
    </w:p>
    <w:p>
      <w:pPr>
        <w:pStyle w:val="FirstParagraph"/>
      </w:pPr>
      <w:r>
        <w:t xml:space="preserve">The future of Web Designer services in Japan Osaka hinges on our ability to marry technological expertise with genuine cultural fluency. As demonstrated in this Sales Report, companies that master this balance will dominate the region's digital landscape. We stand positioned not just as a service provider, but as an indispensable strategic partner for every business navigating Osaka's dynamic market.</w:t>
      </w:r>
    </w:p>
    <w:p>
      <w:pPr>
        <w:pStyle w:val="BodyText"/>
      </w:pPr>
      <w:r>
        <w:rPr>
          <w:iCs/>
          <w:i/>
        </w:rPr>
        <w:t xml:space="preserve">Prepared by: Global Digital Growth Division</w:t>
      </w:r>
      <w:r>
        <w:br/>
      </w:r>
      <w:r>
        <w:rPr>
          <w:iCs/>
          <w:i/>
        </w:rPr>
        <w:t xml:space="preserve">For inquiries regarding Web Designer services in Japan Osaka, contact osaka.sales@webdesignglobal.com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Osaka Web Designer Sales Report</dc:title>
  <dc:creator/>
  <dc:language>en</dc:language>
  <cp:keywords/>
  <dcterms:created xsi:type="dcterms:W3CDTF">2026-07-21T00:27:49Z</dcterms:created>
  <dcterms:modified xsi:type="dcterms:W3CDTF">2026-07-21T00:27:49Z</dcterms:modified>
</cp:coreProperties>
</file>

<file path=docProps/custom.xml><?xml version="1.0" encoding="utf-8"?>
<Properties xmlns="http://schemas.openxmlformats.org/officeDocument/2006/custom-properties" xmlns:vt="http://schemas.openxmlformats.org/officeDocument/2006/docPropsVTypes"/>
</file>