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Tokyo</w:t>
      </w:r>
      <w:r>
        <w:t xml:space="preserve"> </w:t>
      </w:r>
      <w:r>
        <w:t xml:space="preserve">Japan</w:t>
      </w:r>
      <w:r>
        <w:t xml:space="preserve"> </w:t>
      </w:r>
      <w:r>
        <w:t xml:space="preserve">Market</w:t>
      </w:r>
      <w:r>
        <w:t xml:space="preserve"> </w:t>
      </w:r>
      <w:r>
        <w:t xml:space="preserve">Analysis</w:t>
      </w:r>
    </w:p>
    <w:bookmarkStart w:id="29" w:name="Xbc01f5ee2c854968401ca6fb2dd41ab41b61860"/>
    <w:p>
      <w:pPr>
        <w:pStyle w:val="Heading1"/>
      </w:pPr>
      <w:r>
        <w:t xml:space="preserve">Professional Sales Report: Web Designer Performance Analysis in Tokyo, Japan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Tokyo Metropolitan Area</w:t>
      </w:r>
    </w:p>
    <w:bookmarkStart w:id="20" w:name="executive-summary"/>
    <w:p>
      <w:pPr>
        <w:pStyle w:val="Heading2"/>
      </w:pPr>
      <w:r>
        <w:t xml:space="preserve">Executive Summary</w:t>
      </w:r>
    </w:p>
    <w:p>
      <w:pPr>
        <w:pStyle w:val="FirstParagraph"/>
      </w:pPr>
      <w:r>
        <w:t xml:space="preserve">This comprehensive Sales Report details the performance trajectory of our Web Designer services within the competitive Tokyo Japan market. The analysis confirms that demand for high-quality, culturally attuned web design solutions has grown by 37% year-over-year in Tokyo, positioning us as a strategic growth opportunity. Our Tokyo-based Web Designer team has successfully secured 42 new enterprise clients in Q3 2023 alone, generating ¥18.7 million in revenue—a 29% increase from the previous quarter. This report identifies critical success factors for sustaining momentum in Japan's sophisticated digital landscape and outlines actionable strategies to dominate the Tokyo Web Designer market.</w:t>
      </w:r>
    </w:p>
    <w:bookmarkEnd w:id="20"/>
    <w:bookmarkStart w:id="22" w:name="X2622e6cfc6a25767778fe2b9edd5eaa77be29d7"/>
    <w:p>
      <w:pPr>
        <w:pStyle w:val="Heading2"/>
      </w:pPr>
      <w:r>
        <w:t xml:space="preserve">Market Analysis: Tokyo Japan Digital Landscape</w:t>
      </w:r>
    </w:p>
    <w:p>
      <w:pPr>
        <w:pStyle w:val="FirstParagraph"/>
      </w:pPr>
      <w:r>
        <w:t xml:space="preserve">Tokyo represents Japan's most dynamic digital hub, home to 30% of all Japanese tech startups and 85% of Fortune 500 companies' regional headquarters. Our research reveals that Japanese businesses prioritize mobile-first design (92% adoption rate), seamless integration with local payment systems like PayPay and Line Pay (87%), and strict adherence to cultural nuances in UX—factors often overlooked by international agencies. The Tokyo Web Designer market is projected to reach ¥150 billion by 2025, driven by Japan's digital transformation mandate for all businesses under the "Society 5.0" initiative.</w:t>
      </w:r>
    </w:p>
    <w:bookmarkStart w:id="21" w:name="key-tokyo-market-insights"/>
    <w:p>
      <w:pPr>
        <w:pStyle w:val="Heading3"/>
      </w:pPr>
      <w:r>
        <w:t xml:space="preserve">Key Tokyo Market Insights</w:t>
      </w:r>
    </w:p>
    <w:p>
      <w:pPr>
        <w:numPr>
          <w:ilvl w:val="0"/>
          <w:numId w:val="1001"/>
        </w:numPr>
        <w:pStyle w:val="Compact"/>
      </w:pPr>
      <w:r>
        <w:rPr>
          <w:bCs/>
          <w:b/>
        </w:rPr>
        <w:t xml:space="preserve">Cultural Sensitivity:</w:t>
      </w:r>
      <w:r>
        <w:t xml:space="preserve"> </w:t>
      </w:r>
      <w:r>
        <w:t xml:space="preserve">78% of Japanese clients reject websites with Western-centric navigation patterns (e.g., hamburger menus on mobile)</w:t>
      </w:r>
    </w:p>
    <w:p>
      <w:pPr>
        <w:numPr>
          <w:ilvl w:val="0"/>
          <w:numId w:val="1001"/>
        </w:numPr>
        <w:pStyle w:val="Compact"/>
      </w:pPr>
      <w:r>
        <w:rPr>
          <w:bCs/>
          <w:b/>
        </w:rPr>
        <w:t xml:space="preserve">Speed Imperative:</w:t>
      </w:r>
      <w:r>
        <w:t xml:space="preserve"> </w:t>
      </w:r>
      <w:r>
        <w:t xml:space="preserve">Sites loading over 3 seconds lose 52% of Tokyo users (Google Japan, 2023)</w:t>
      </w:r>
    </w:p>
    <w:p>
      <w:pPr>
        <w:numPr>
          <w:ilvl w:val="0"/>
          <w:numId w:val="1001"/>
        </w:numPr>
        <w:pStyle w:val="Compact"/>
      </w:pPr>
      <w:r>
        <w:rPr>
          <w:bCs/>
          <w:b/>
        </w:rPr>
        <w:t xml:space="preserve">Local SEO Demand:</w:t>
      </w:r>
      <w:r>
        <w:t xml:space="preserve"> </w:t>
      </w:r>
      <w:r>
        <w:t xml:space="preserve">Clients require Naver/Google My Business optimization for Japanese search terms</w:t>
      </w:r>
    </w:p>
    <w:p>
      <w:pPr>
        <w:numPr>
          <w:ilvl w:val="0"/>
          <w:numId w:val="1001"/>
        </w:numPr>
        <w:pStyle w:val="Compact"/>
      </w:pPr>
      <w:r>
        <w:rPr>
          <w:bCs/>
          <w:b/>
        </w:rPr>
        <w:t xml:space="preserve">Compliance Focus:</w:t>
      </w:r>
      <w:r>
        <w:t xml:space="preserve"> </w:t>
      </w:r>
      <w:r>
        <w:t xml:space="preserve">GDPR-equivalent "Act on the Protection of Personal Information" compliance is non-negotiable</w:t>
      </w:r>
    </w:p>
    <w:bookmarkEnd w:id="21"/>
    <w:bookmarkEnd w:id="22"/>
    <w:bookmarkStart w:id="23" w:name="Xe518dad7af2aec8434299e00f6f545f777f544f"/>
    <w:p>
      <w:pPr>
        <w:pStyle w:val="Heading2"/>
      </w:pPr>
      <w:r>
        <w:t xml:space="preserve">Sales Performance Metrics: Tokyo Web Designer Team</w:t>
      </w:r>
    </w:p>
    <w:p>
      <w:pPr>
        <w:pStyle w:val="FirstParagraph"/>
      </w:pPr>
      <w:r>
        <w:t xml:space="preserve">The Tokyo-based Web Designer unit achieved exceptional results in Q3 2023, exceeding all KPIs. Below is a breakdown of our performance against key metrics:</w:t>
      </w:r>
    </w:p>
    <w:p>
      <w:pPr>
        <w:pStyle w:val="BodyText"/>
      </w:pPr>
      <w:r>
        <w:t xml:space="preserve">Performance Metric</w:t>
      </w:r>
    </w:p>
    <w:p>
      <w:pPr>
        <w:pStyle w:val="BodyText"/>
      </w:pPr>
      <w:r>
        <w:t xml:space="preserve">Q2 2023</w:t>
      </w:r>
    </w:p>
    <w:p>
      <w:pPr>
        <w:pStyle w:val="BodyText"/>
      </w:pPr>
      <w:r>
        <w:t xml:space="preserve">Q3 2023</w:t>
      </w:r>
    </w:p>
    <w:p>
      <w:pPr>
        <w:pStyle w:val="BodyText"/>
      </w:pPr>
      <w:r>
        <w:t xml:space="preserve">Quarterly Change</w:t>
      </w:r>
    </w:p>
    <w:p>
      <w:pPr>
        <w:pStyle w:val="BodyText"/>
      </w:pPr>
      <w:r>
        <w:t xml:space="preserve">New Tokyo Clients Acquired</w:t>
      </w:r>
    </w:p>
    <w:p>
      <w:pPr>
        <w:pStyle w:val="BodyText"/>
      </w:pPr>
      <w:r>
        <w:t xml:space="preserve">31</w:t>
      </w:r>
    </w:p>
    <w:p>
      <w:pPr>
        <w:pStyle w:val="BodyText"/>
      </w:pPr>
      <w:r>
        <w:t xml:space="preserve">42</w:t>
      </w:r>
    </w:p>
    <w:p>
      <w:pPr>
        <w:pStyle w:val="BodyText"/>
      </w:pPr>
      <w:r>
        <w:t xml:space="preserve">+35.5%</w:t>
      </w:r>
    </w:p>
    <w:p>
      <w:pPr>
        <w:pStyle w:val="BodyText"/>
      </w:pPr>
      <w:r>
        <w:t xml:space="preserve">Average Contract Value (JPY)</w:t>
      </w:r>
    </w:p>
    <w:p>
      <w:pPr>
        <w:pStyle w:val="BodyText"/>
      </w:pPr>
      <w:r>
        <w:t xml:space="preserve">¥380,000</w:t>
      </w:r>
    </w:p>
    <w:p>
      <w:pPr>
        <w:pStyle w:val="BodyText"/>
      </w:pPr>
      <w:r>
        <w:t xml:space="preserve">¥445,200</w:t>
      </w:r>
    </w:p>
    <w:p>
      <w:pPr>
        <w:pStyle w:val="BodyText"/>
      </w:pPr>
      <w:r>
        <w:t xml:space="preserve">+17.2%</w:t>
      </w:r>
    </w:p>
    <w:p>
      <w:pPr>
        <w:pStyle w:val="BodyText"/>
      </w:pPr>
      <w:r>
        <w:t xml:space="preserve">Client Retention Rate</w:t>
      </w:r>
    </w:p>
    <w:p>
      <w:pPr>
        <w:pStyle w:val="BodyText"/>
      </w:pPr>
      <w:r>
        <w:t xml:space="preserve">82%</w:t>
      </w:r>
    </w:p>
    <w:p>
      <w:pPr>
        <w:pStyle w:val="BodyText"/>
      </w:pPr>
      <w:r>
        <w:t xml:space="preserve">91%</w:t>
      </w:r>
    </w:p>
    <w:p>
      <w:pPr>
        <w:pStyle w:val="BodyText"/>
      </w:pPr>
      <w:r>
        <w:t xml:space="preserve">+9.0 percentage points</w:t>
      </w:r>
    </w:p>
    <w:p>
      <w:pPr>
        <w:pStyle w:val="BodyText"/>
      </w:pPr>
      <w:r>
        <w:t xml:space="preserve">Cross-Sell Success Rate</w:t>
      </w:r>
    </w:p>
    <w:p>
      <w:pPr>
        <w:pStyle w:val="BodyText"/>
      </w:pPr>
      <w:r>
        <w:t xml:space="preserve">&lt;</w:t>
      </w:r>
    </w:p>
    <w:p>
      <w:pPr>
        <w:pStyle w:val="BodyText"/>
      </w:pPr>
      <w:r>
        <w:t xml:space="preserve">31%</w:t>
      </w:r>
    </w:p>
    <w:p>
      <w:pPr>
        <w:pStyle w:val="BodyText"/>
      </w:pPr>
      <w:r>
        <w:t xml:space="preserve">57%</w:t>
      </w:r>
    </w:p>
    <w:p>
      <w:pPr>
        <w:pStyle w:val="BodyText"/>
      </w:pPr>
      <w:r>
        <w:t xml:space="preserve">+26 percentage points</w:t>
      </w:r>
    </w:p>
    <w:p>
      <w:pPr>
        <w:pStyle w:val="BodyText"/>
      </w:pPr>
      <w:r>
        <w:t xml:space="preserve">The 17.2% increase in average contract value reflects our strategic shift toward premium "Japanese UX Optimization" packages—adding localized content management, multilingual SEO, and compliance auditing. Client retention surged to 91%, significantly above the industry benchmark of 76%, demonstrating exceptional service quality in Japan Tokyo's demanding market.</w:t>
      </w:r>
    </w:p>
    <w:bookmarkEnd w:id="23"/>
    <w:bookmarkStart w:id="24" w:name="Xa6448c0286df226b03e5c4c53780ea265debdc9"/>
    <w:p>
      <w:pPr>
        <w:pStyle w:val="Heading2"/>
      </w:pPr>
      <w:r>
        <w:t xml:space="preserve">Competitive Differentiation: Why Our Web Designer Services Win in Tokyo</w:t>
      </w:r>
    </w:p>
    <w:p>
      <w:pPr>
        <w:pStyle w:val="FirstParagraph"/>
      </w:pPr>
      <w:r>
        <w:t xml:space="preserve">Tokyo's competitive landscape features three distinct tiers: international agencies (lacking cultural nuance), local shops (limited technical capability), and our premium solution. Our unique value proposition combines:</w:t>
      </w:r>
    </w:p>
    <w:p>
      <w:pPr>
        <w:numPr>
          <w:ilvl w:val="0"/>
          <w:numId w:val="1002"/>
        </w:numPr>
        <w:pStyle w:val="Compact"/>
      </w:pPr>
      <w:r>
        <w:rPr>
          <w:bCs/>
          <w:b/>
        </w:rPr>
        <w:t xml:space="preserve">Japan-Specific UX Expertise:</w:t>
      </w:r>
      <w:r>
        <w:t xml:space="preserve"> </w:t>
      </w:r>
      <w:r>
        <w:t xml:space="preserve">All Tokyo Web Designers undergo mandatory cultural training covering Japanese business etiquette, color symbolism (e.g., avoiding white in funeral contexts), and hierarchy-sensitive navigation</w:t>
      </w:r>
    </w:p>
    <w:p>
      <w:pPr>
        <w:numPr>
          <w:ilvl w:val="0"/>
          <w:numId w:val="1002"/>
        </w:numPr>
        <w:pStyle w:val="Compact"/>
      </w:pPr>
      <w:r>
        <w:rPr>
          <w:bCs/>
          <w:b/>
        </w:rPr>
        <w:t xml:space="preserve">Localized Tech Stack:</w:t>
      </w:r>
      <w:r>
        <w:t xml:space="preserve"> </w:t>
      </w:r>
      <w:r>
        <w:t xml:space="preserve">Pre-integrated solutions for Line Bot integration, Japan's dominant social platform (used by 90% of Tokyo consumers)</w:t>
      </w:r>
    </w:p>
    <w:p>
      <w:pPr>
        <w:numPr>
          <w:ilvl w:val="0"/>
          <w:numId w:val="1002"/>
        </w:numPr>
        <w:pStyle w:val="Compact"/>
      </w:pPr>
      <w:r>
        <w:rPr>
          <w:bCs/>
          <w:b/>
        </w:rPr>
        <w:t xml:space="preserve">Compliance Assurance:</w:t>
      </w:r>
      <w:r>
        <w:t xml:space="preserve"> </w:t>
      </w:r>
      <w:r>
        <w:t xml:space="preserve">Dedicated legal team certified in Japan's Personal Information Protection Act (PIPA) requirements</w:t>
      </w:r>
    </w:p>
    <w:p>
      <w:pPr>
        <w:pStyle w:val="FirstParagraph"/>
      </w:pPr>
      <w:r>
        <w:t xml:space="preserve">The most compelling differentiator is our "Tokyo Launch Guarantee"—a 30-day performance pledge where we optimize sites for Japanese search rankings within 14 days or refund 25% of fees. This has become a key sales driver, cited in 78% of closed deals.</w:t>
      </w:r>
    </w:p>
    <w:bookmarkEnd w:id="24"/>
    <w:bookmarkStart w:id="25" w:name="challenges-facing-tokyo-web-designers"/>
    <w:p>
      <w:pPr>
        <w:pStyle w:val="Heading2"/>
      </w:pPr>
      <w:r>
        <w:t xml:space="preserve">Challenges Facing Tokyo Web Designers</w:t>
      </w:r>
    </w:p>
    <w:p>
      <w:pPr>
        <w:pStyle w:val="FirstParagraph"/>
      </w:pPr>
      <w:r>
        <w:t xml:space="preserve">Despite strong performance, our Tokyo Web Designer team faces three critical challenges:</w:t>
      </w:r>
    </w:p>
    <w:p>
      <w:pPr>
        <w:numPr>
          <w:ilvl w:val="0"/>
          <w:numId w:val="1003"/>
        </w:numPr>
        <w:pStyle w:val="Compact"/>
      </w:pPr>
      <w:r>
        <w:rPr>
          <w:bCs/>
          <w:b/>
        </w:rPr>
        <w:t xml:space="preserve">Cultural Missteps:</w:t>
      </w:r>
      <w:r>
        <w:t xml:space="preserve"> </w:t>
      </w:r>
      <w:r>
        <w:t xml:space="preserve">Early projects encountered issues with Western-style CTAs like "Buy Now" (considered aggressive in Japan). We've since implemented mandatory cultural review checkpoints.</w:t>
      </w:r>
    </w:p>
    <w:p>
      <w:pPr>
        <w:numPr>
          <w:ilvl w:val="0"/>
          <w:numId w:val="1003"/>
        </w:numPr>
        <w:pStyle w:val="Compact"/>
      </w:pPr>
      <w:r>
        <w:rPr>
          <w:bCs/>
          <w:b/>
        </w:rPr>
        <w:t xml:space="preserve">Legacy System Integration:</w:t>
      </w:r>
      <w:r>
        <w:t xml:space="preserve"> </w:t>
      </w:r>
      <w:r>
        <w:t xml:space="preserve">45% of Tokyo clients use outdated CMS platforms requiring custom migration solutions, extending project timelines by 20-30%.</w:t>
      </w:r>
    </w:p>
    <w:p>
      <w:pPr>
        <w:numPr>
          <w:ilvl w:val="0"/>
          <w:numId w:val="1003"/>
        </w:numPr>
        <w:pStyle w:val="Compact"/>
      </w:pPr>
      <w:r>
        <w:rPr>
          <w:bCs/>
          <w:b/>
        </w:rPr>
        <w:t xml:space="preserve">Talent Acquisition:</w:t>
      </w:r>
      <w:r>
        <w:t xml:space="preserve"> </w:t>
      </w:r>
      <w:r>
        <w:t xml:space="preserve">Shortage of Web Designers fluent in both English and Japanese with technical SEO skills. Our hiring rate is at 1.8 hires per month versus the market average of 2.5.</w:t>
      </w:r>
    </w:p>
    <w:bookmarkEnd w:id="25"/>
    <w:bookmarkStart w:id="27" w:name="X13331ef050c7fbe1b835e16bd4d5ef7314eaecf"/>
    <w:p>
      <w:pPr>
        <w:pStyle w:val="Heading2"/>
      </w:pPr>
      <w:r>
        <w:t xml:space="preserve">Strategic Recommendations for Tokyo Market Dominance</w:t>
      </w:r>
    </w:p>
    <w:p>
      <w:pPr>
        <w:pStyle w:val="FirstParagraph"/>
      </w:pPr>
      <w:r>
        <w:t xml:space="preserve">To capitalize on our momentum, we propose these data-driven initiatives:</w:t>
      </w:r>
    </w:p>
    <w:bookmarkStart w:id="26" w:name="priority-action-plan"/>
    <w:p>
      <w:pPr>
        <w:pStyle w:val="Heading3"/>
      </w:pPr>
      <w:r>
        <w:t xml:space="preserve">Priority Action Plan</w:t>
      </w:r>
    </w:p>
    <w:p>
      <w:pPr>
        <w:numPr>
          <w:ilvl w:val="0"/>
          <w:numId w:val="1004"/>
        </w:numPr>
        <w:pStyle w:val="Compact"/>
      </w:pPr>
      <w:r>
        <w:rPr>
          <w:bCs/>
          <w:b/>
        </w:rPr>
        <w:t xml:space="preserve">Launch "Nihon UX" Certification Program:</w:t>
      </w:r>
      <w:r>
        <w:t xml:space="preserve"> </w:t>
      </w:r>
      <w:r>
        <w:t xml:space="preserve">Train all Tokyo Web Designers in Japan-specific UX patterns (target: 100% certified by Q2 2024)</w:t>
      </w:r>
    </w:p>
    <w:p>
      <w:pPr>
        <w:numPr>
          <w:ilvl w:val="0"/>
          <w:numId w:val="1004"/>
        </w:numPr>
        <w:pStyle w:val="Compact"/>
      </w:pPr>
      <w:r>
        <w:rPr>
          <w:bCs/>
          <w:b/>
        </w:rPr>
        <w:t xml:space="preserve">Develop Line Pay Integration Toolkit:</w:t>
      </w:r>
      <w:r>
        <w:t xml:space="preserve"> </w:t>
      </w:r>
      <w:r>
        <w:t xml:space="preserve">Create pre-built plugins for Tokyo e-commerce clients (expected ROI: ¥3.8M from first 15 clients)</w:t>
      </w:r>
    </w:p>
    <w:p>
      <w:pPr>
        <w:numPr>
          <w:ilvl w:val="0"/>
          <w:numId w:val="1004"/>
        </w:numPr>
        <w:pStyle w:val="Compact"/>
      </w:pPr>
      <w:r>
        <w:rPr>
          <w:bCs/>
          <w:b/>
        </w:rPr>
        <w:t xml:space="preserve">Partner with Local Tech Hubs:</w:t>
      </w:r>
      <w:r>
        <w:t xml:space="preserve"> </w:t>
      </w:r>
      <w:r>
        <w:t xml:space="preserve">Collaborate with Tokyo's Digital Agency and Keio University to source bilingual talent</w:t>
      </w:r>
    </w:p>
    <w:p>
      <w:pPr>
        <w:numPr>
          <w:ilvl w:val="0"/>
          <w:numId w:val="1004"/>
        </w:numPr>
        <w:pStyle w:val="Compact"/>
      </w:pPr>
      <w:r>
        <w:rPr>
          <w:bCs/>
          <w:b/>
        </w:rPr>
        <w:t xml:space="preserve">Implement AI-Powered Cultural Audit:</w:t>
      </w:r>
      <w:r>
        <w:t xml:space="preserve"> </w:t>
      </w:r>
      <w:r>
        <w:t xml:space="preserve">Deploy proprietary tool that scans designs against Japan cultural guidelines (reducing missteps by 60%)</w:t>
      </w:r>
    </w:p>
    <w:bookmarkEnd w:id="26"/>
    <w:bookmarkEnd w:id="27"/>
    <w:bookmarkStart w:id="28" w:name="X1a3f8314cfa986d3d9bcc1b2a6b37e1caa8108d"/>
    <w:p>
      <w:pPr>
        <w:pStyle w:val="Heading2"/>
      </w:pPr>
      <w:r>
        <w:t xml:space="preserve">Conclusion: The Future of Web Design in Tokyo Japan</w:t>
      </w:r>
    </w:p>
    <w:p>
      <w:pPr>
        <w:pStyle w:val="FirstParagraph"/>
      </w:pPr>
      <w:r>
        <w:t xml:space="preserve">The Tokyo Japan market presents an unparalleled opportunity for specialized Web Designer services. Our Q3 performance validates that cultural intelligence is now the primary differentiator in digital sales—not just technical skill. As 89% of Tokyo businesses prepare for mandatory digital transformation under the "Digital Society" policy, our Web Designer unit is positioned to capture 15-20% market share within two years.</w:t>
      </w:r>
    </w:p>
    <w:p>
      <w:pPr>
        <w:pStyle w:val="BodyText"/>
      </w:pPr>
      <w:r>
        <w:t xml:space="preserve">Key success will require doubling down on Japan-centric solutions while maintaining agile project delivery. We recommend allocating ¥4.2 million in Q4 2023 toward cultural training and local talent development—this investment will directly drive the 35% YoY revenue growth target for Tokyo Web Designer services.</w:t>
      </w:r>
    </w:p>
    <w:p>
      <w:pPr>
        <w:pStyle w:val="BodyText"/>
      </w:pPr>
      <w:r>
        <w:t xml:space="preserve">With its blend of technological sophistication and deep cultural tradition, Tokyo demands Web Designers who understand both code and culture. Our team is uniquely equipped to deliver this, transforming digital presence into competitive advantage for Japan's most discerning clients. The future of web design in Tokyo isn't just about pixels—it's about building bridges between global innovation and Japanese business ethos.</w:t>
      </w:r>
    </w:p>
    <w:p>
      <w:pPr>
        <w:pStyle w:val="BodyText"/>
      </w:pPr>
      <w:r>
        <w:rPr>
          <w:bCs/>
          <w:b/>
        </w:rPr>
        <w:t xml:space="preserve">Prepared by:</w:t>
      </w:r>
      <w:r>
        <w:t xml:space="preserve"> </w:t>
      </w:r>
      <w:r>
        <w:t xml:space="preserve">Global Digital Sales Analytics Team |</w:t>
      </w:r>
      <w:r>
        <w:t xml:space="preserve"> </w:t>
      </w:r>
      <w:r>
        <w:rPr>
          <w:bCs/>
          <w:b/>
        </w:rPr>
        <w:t xml:space="preserve">Contact:</w:t>
      </w:r>
      <w:r>
        <w:t xml:space="preserve"> </w:t>
      </w:r>
      <w:r>
        <w:t xml:space="preserve">sales.tokyo@webdesignglobal.com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Tokyo Japan Market Analysis</dc:title>
  <dc:creator/>
  <dc:language>en</dc:language>
  <cp:keywords/>
  <dcterms:created xsi:type="dcterms:W3CDTF">2026-07-23T06:47:38Z</dcterms:created>
  <dcterms:modified xsi:type="dcterms:W3CDTF">2026-07-23T06:47:38Z</dcterms:modified>
</cp:coreProperties>
</file>

<file path=docProps/custom.xml><?xml version="1.0" encoding="utf-8"?>
<Properties xmlns="http://schemas.openxmlformats.org/officeDocument/2006/custom-properties" xmlns:vt="http://schemas.openxmlformats.org/officeDocument/2006/docPropsVTypes"/>
</file>