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Market</w:t>
      </w:r>
      <w:r>
        <w:t xml:space="preserve"> </w:t>
      </w:r>
      <w:r>
        <w:t xml:space="preserve">Performance</w:t>
      </w:r>
      <w:r>
        <w:t xml:space="preserve"> </w:t>
      </w:r>
      <w:r>
        <w:t xml:space="preserve">in</w:t>
      </w:r>
      <w:r>
        <w:t xml:space="preserve"> </w:t>
      </w:r>
      <w:r>
        <w:t xml:space="preserve">Kazakhstan</w:t>
      </w:r>
      <w:r>
        <w:t xml:space="preserve"> </w:t>
      </w:r>
      <w:r>
        <w:t xml:space="preserve">Almaty</w:t>
      </w:r>
    </w:p>
    <w:bookmarkStart w:id="27" w:name="Xb14aab54c8ecd3c2b04b414ed125499560c416e"/>
    <w:p>
      <w:pPr>
        <w:pStyle w:val="Heading1"/>
      </w:pPr>
      <w:r>
        <w:t xml:space="preserve">Sales Report: Web Designer Market Performance in Kazakhstan Almaty - Q3 2023</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Kazakhstan Almaty</w:t>
      </w:r>
    </w:p>
    <w:bookmarkStart w:id="20" w:name="executive-summary"/>
    <w:p>
      <w:pPr>
        <w:pStyle w:val="Heading2"/>
      </w:pPr>
      <w:r>
        <w:t xml:space="preserve">Executive Summary</w:t>
      </w:r>
    </w:p>
    <w:p>
      <w:pPr>
        <w:pStyle w:val="FirstParagraph"/>
      </w:pPr>
      <w:r>
        <w:t xml:space="preserve">This comprehensive Sales Report details the performance and strategic outlook of web design services within Kazakhstan Almaty's digital economy. As a leading provider of web design solutions in Central Asia, our agency has observed significant growth in demand for professional Web Designer services across Almaty's business landscape. The third quarter demonstrated a 37% year-over-year increase in service contracts, with Almaty accounting for 68% of all sales activity within Kazakhstan. This report confirms that the role of the modern</w:t>
      </w:r>
      <w:r>
        <w:t xml:space="preserve"> </w:t>
      </w:r>
      <w:r>
        <w:rPr>
          <w:iCs/>
          <w:i/>
        </w:rPr>
        <w:t xml:space="preserve">Web Designer</w:t>
      </w:r>
      <w:r>
        <w:t xml:space="preserve"> </w:t>
      </w:r>
      <w:r>
        <w:t xml:space="preserve">has evolved from basic website creation to strategic digital asset development—directly driving revenue growth in our target market.</w:t>
      </w:r>
    </w:p>
    <w:p>
      <w:pPr>
        <w:pStyle w:val="BodyText"/>
      </w:pPr>
      <w:r>
        <w:rPr>
          <w:bCs/>
          <w:b/>
        </w:rPr>
        <w:t xml:space="preserve">Key Insight:</w:t>
      </w:r>
      <w:r>
        <w:t xml:space="preserve"> </w:t>
      </w:r>
      <w:r>
        <w:t xml:space="preserve">In Kazakhstan Almaty, businesses now view Web Designers not as cost centers but as profit drivers. Companies that invested in professional web design saw average customer acquisition costs decrease by 29% and online conversion rates increase by 41% within six months.</w:t>
      </w:r>
    </w:p>
    <w:bookmarkEnd w:id="20"/>
    <w:bookmarkStart w:id="21" w:name="X1b21f967dfe4455cd141037e627b6b5c9ff1f7d"/>
    <w:p>
      <w:pPr>
        <w:pStyle w:val="Heading2"/>
      </w:pPr>
      <w:r>
        <w:t xml:space="preserve">Market Analysis: Web Designer Demand in Kazakhstan Almaty</w:t>
      </w:r>
    </w:p>
    <w:p>
      <w:pPr>
        <w:pStyle w:val="FirstParagraph"/>
      </w:pPr>
      <w:r>
        <w:t xml:space="preserve">The digital transformation wave has accelerated dramatically across Kazakhstan, with Almaty emerging as the nation's primary tech hub. According to the Kazakh Ministry of Digital Development (Q3 2023), over 45,000 new businesses registered in Almaty during 2023 alone—86% of which required professional digital presence solutions. This surge has created an unprecedented market for skilled Web Designers specializing in both local cultural nuances and international best practices.</w:t>
      </w:r>
    </w:p>
    <w:p>
      <w:pPr>
        <w:pStyle w:val="BodyText"/>
      </w:pPr>
      <w:r>
        <w:t xml:space="preserve">Our competitive analysis reveals that Almaty's web design market is experiencing three critical shifts:</w:t>
      </w:r>
    </w:p>
    <w:p>
      <w:pPr>
        <w:numPr>
          <w:ilvl w:val="0"/>
          <w:numId w:val="1001"/>
        </w:numPr>
        <w:pStyle w:val="Compact"/>
      </w:pPr>
      <w:r>
        <w:rPr>
          <w:bCs/>
          <w:b/>
        </w:rPr>
        <w:t xml:space="preserve">Localization Demand:</w:t>
      </w:r>
      <w:r>
        <w:t xml:space="preserve"> </w:t>
      </w:r>
      <w:r>
        <w:t xml:space="preserve">78% of Almaty businesses require websites with Kazakh language support and culturally resonant visuals (e.g., incorporating traditional patterns in modern UI).</w:t>
      </w:r>
    </w:p>
    <w:p>
      <w:pPr>
        <w:numPr>
          <w:ilvl w:val="0"/>
          <w:numId w:val="1001"/>
        </w:numPr>
        <w:pStyle w:val="Compact"/>
      </w:pPr>
      <w:r>
        <w:rPr>
          <w:bCs/>
          <w:b/>
        </w:rPr>
        <w:t xml:space="preserve">E-commerce Integration:</w:t>
      </w:r>
      <w:r>
        <w:t xml:space="preserve"> </w:t>
      </w:r>
      <w:r>
        <w:t xml:space="preserve">63% of new clients specifically seek Web Designer services that include Shopify, WooCommerce, or local platforms like "B2B Kazakhstan" integration.</w:t>
      </w:r>
    </w:p>
    <w:p>
      <w:pPr>
        <w:numPr>
          <w:ilvl w:val="0"/>
          <w:numId w:val="1001"/>
        </w:numPr>
        <w:pStyle w:val="Compact"/>
      </w:pPr>
      <w:r>
        <w:rPr>
          <w:bCs/>
          <w:b/>
        </w:rPr>
        <w:t xml:space="preserve">Mobile-First Priority:</w:t>
      </w:r>
      <w:r>
        <w:t xml:space="preserve"> </w:t>
      </w:r>
      <w:r>
        <w:t xml:space="preserve">91% of Almaty consumers access business websites via mobile devices (vs. 67% nationally), making responsive design non-negotiable.</w:t>
      </w:r>
    </w:p>
    <w:bookmarkEnd w:id="21"/>
    <w:bookmarkStart w:id="22" w:name="sales-performance-q3-2023-results"/>
    <w:p>
      <w:pPr>
        <w:pStyle w:val="Heading2"/>
      </w:pPr>
      <w:r>
        <w:t xml:space="preserve">Sales Performance: Q3 2023 Results</w:t>
      </w:r>
    </w:p>
    <w:p>
      <w:pPr>
        <w:pStyle w:val="FirstParagraph"/>
      </w:pPr>
      <w:r>
        <w:t xml:space="preserve">This quarter's Sales Report highlights remarkable achievements in our Web Designer service division:</w:t>
      </w:r>
    </w:p>
    <w:p>
      <w:pPr>
        <w:numPr>
          <w:ilvl w:val="0"/>
          <w:numId w:val="1002"/>
        </w:numPr>
        <w:pStyle w:val="Compact"/>
      </w:pPr>
      <w:r>
        <w:rPr>
          <w:bCs/>
          <w:b/>
        </w:rPr>
        <w:t xml:space="preserve">Revenue Growth:</w:t>
      </w:r>
      <w:r>
        <w:t xml:space="preserve"> </w:t>
      </w:r>
      <w:r>
        <w:t xml:space="preserve">$187,500 (37% YoY increase), with Almaty contributing $127,800 (68%) to total sales.</w:t>
      </w:r>
    </w:p>
    <w:p>
      <w:pPr>
        <w:numPr>
          <w:ilvl w:val="0"/>
          <w:numId w:val="1002"/>
        </w:numPr>
        <w:pStyle w:val="Compact"/>
      </w:pPr>
      <w:r>
        <w:rPr>
          <w:bCs/>
          <w:b/>
        </w:rPr>
        <w:t xml:space="preserve">New Client Acquisition:</w:t>
      </w:r>
      <w:r>
        <w:t xml:space="preserve"> </w:t>
      </w:r>
      <w:r>
        <w:t xml:space="preserve">42 new business contracts in Almaty—up from 29 last quarter—with an average deal size of $4,500 (vs. $3,800 in Q2).</w:t>
      </w:r>
    </w:p>
    <w:p>
      <w:pPr>
        <w:numPr>
          <w:ilvl w:val="0"/>
          <w:numId w:val="1002"/>
        </w:numPr>
        <w:pStyle w:val="Compact"/>
      </w:pPr>
      <w:r>
        <w:t xml:space="preserve">89% renewal rate among existing Almaty clients due to our focus on iterative Web Designer improvements.</w:t>
      </w:r>
    </w:p>
    <w:p>
      <w:pPr>
        <w:pStyle w:val="FirstParagraph"/>
      </w:pPr>
      <w:r>
        <w:rPr>
          <w:bCs/>
          <w:b/>
        </w:rPr>
        <w:t xml:space="preserve">Success Story:</w:t>
      </w:r>
      <w:r>
        <w:t xml:space="preserve"> </w:t>
      </w:r>
      <w:r>
        <w:t xml:space="preserve">Our Web Designer team delivered a complete rebrand and e-commerce platform for "Almaty Fashion Hub," a local apparel retailer. The project generated $284,000 in first-month online sales (a 317% increase from pre-launch), directly contributing to our Q3 sales targets. This case exemplifies how strategic Web Designer services drive measurable business outcomes in Kazakhstan Almaty.</w:t>
      </w:r>
    </w:p>
    <w:bookmarkEnd w:id="22"/>
    <w:bookmarkStart w:id="23" w:name="Xd22f8586272713a15ac5bb117fd02424f586d7b"/>
    <w:p>
      <w:pPr>
        <w:pStyle w:val="Heading2"/>
      </w:pPr>
      <w:r>
        <w:t xml:space="preserve">Competitive Landscape &amp; Strategic Positioning</w:t>
      </w:r>
    </w:p>
    <w:p>
      <w:pPr>
        <w:pStyle w:val="FirstParagraph"/>
      </w:pPr>
      <w:r>
        <w:t xml:space="preserve">Almaty's web design market features three primary competitor segments:</w:t>
      </w:r>
    </w:p>
    <w:p>
      <w:pPr>
        <w:pStyle w:val="BodyText"/>
      </w:pPr>
      <w:r>
        <w:t xml:space="preserve">Competitor Type</w:t>
      </w:r>
    </w:p>
    <w:p>
      <w:pPr>
        <w:pStyle w:val="BodyText"/>
      </w:pPr>
      <w:r>
        <w:t xml:space="preserve">Market Share (Almaty)</w:t>
      </w:r>
    </w:p>
    <w:p>
      <w:pPr>
        <w:pStyle w:val="BodyText"/>
      </w:pPr>
      <w:r>
        <w:t xml:space="preserve">Our Advantage</w:t>
      </w:r>
    </w:p>
    <w:p>
      <w:pPr>
        <w:pStyle w:val="BodyText"/>
      </w:pPr>
      <w:r>
        <w:t xml:space="preserve">Local Freelance Groups</w:t>
      </w:r>
    </w:p>
    <w:p>
      <w:pPr>
        <w:pStyle w:val="BodyText"/>
      </w:pPr>
      <w:r>
        <w:t xml:space="preserve">42%</w:t>
      </w:r>
    </w:p>
    <w:p>
      <w:pPr>
        <w:pStyle w:val="BodyText"/>
      </w:pPr>
      <w:r>
        <w:t xml:space="preserve">National certification, team structure, and post-launch support unavailable in freelance market.</w:t>
      </w:r>
    </w:p>
    <w:p>
      <w:pPr>
        <w:pStyle w:val="BodyText"/>
      </w:pPr>
      <w:r>
        <w:t xml:space="preserve">Bilingual Agencies (Russian/English)</w:t>
      </w:r>
    </w:p>
    <w:p>
      <w:pPr>
        <w:pStyle w:val="BodyText"/>
      </w:pPr>
      <w:r>
        <w:t xml:space="preserve">35%</w:t>
      </w:r>
    </w:p>
    <w:p>
      <w:pPr>
        <w:pStyle w:val="BodyText"/>
      </w:pPr>
      <w:r>
        <w:rPr>
          <w:bCs/>
          <w:b/>
        </w:rPr>
        <w:t xml:space="preserve">Sales Report</w:t>
      </w:r>
      <w:r>
        <w:t xml:space="preserve">: Our Kazakh-language expertise and cultural understanding provide deeper client alignment.</w:t>
      </w:r>
    </w:p>
    <w:p>
      <w:pPr>
        <w:pStyle w:val="BodyText"/>
      </w:pPr>
      <w:r>
        <w:t xml:space="preserve">Global Outsourcing Firms</w:t>
      </w:r>
    </w:p>
    <w:p>
      <w:pPr>
        <w:pStyle w:val="BodyText"/>
      </w:pPr>
      <w:r>
        <w:t xml:space="preserve">18%</w:t>
      </w:r>
    </w:p>
    <w:p>
      <w:pPr>
        <w:pStyle w:val="BodyText"/>
      </w:pPr>
      <w:r>
        <w:t xml:space="preserve">In Kazakhstan Almaty, the most successful Web Designer services combine technical proficiency with local market intelligence—exactly our core competency. We've achieved this through our "Almaty Digital Immersion" training program, which ensures every Web Designer understands Kazakh business etiquette, seasonal market trends (e.g., Q4 holiday sales cycles), and regulatory requirements for e-commerce.</w:t>
      </w:r>
    </w:p>
    <w:bookmarkEnd w:id="23"/>
    <w:bookmarkStart w:id="25" w:name="challenges-opportunities-in-almaty"/>
    <w:p>
      <w:pPr>
        <w:pStyle w:val="Heading2"/>
      </w:pPr>
      <w:r>
        <w:t xml:space="preserve">Challenges &amp; Opportunities in Almaty</w:t>
      </w:r>
    </w:p>
    <w:p>
      <w:pPr>
        <w:pStyle w:val="FirstParagraph"/>
      </w:pPr>
      <w:r>
        <w:t xml:space="preserve">While the market is promising, two challenges require strategic focus:</w:t>
      </w:r>
    </w:p>
    <w:p>
      <w:pPr>
        <w:numPr>
          <w:ilvl w:val="0"/>
          <w:numId w:val="1003"/>
        </w:numPr>
        <w:pStyle w:val="Compact"/>
      </w:pPr>
      <w:r>
        <w:rPr>
          <w:bCs/>
          <w:b/>
        </w:rPr>
        <w:t xml:space="preserve">Talent Acquisition:</w:t>
      </w:r>
      <w:r>
        <w:t xml:space="preserve"> </w:t>
      </w:r>
      <w:r>
        <w:t xml:space="preserve">Almaty faces a 1:3.7 ratio of qualified Web Designers to open positions (vs. global 1:2.1). We're addressing this through partnerships with Almaty IT University and our "Web Designer Apprenticeship Program."</w:t>
      </w:r>
    </w:p>
    <w:p>
      <w:pPr>
        <w:numPr>
          <w:ilvl w:val="0"/>
          <w:numId w:val="1003"/>
        </w:numPr>
        <w:pStyle w:val="Compact"/>
      </w:pPr>
      <w:r>
        <w:rPr>
          <w:bCs/>
          <w:b/>
        </w:rPr>
        <w:t xml:space="preserve">Client Education:</w:t>
      </w:r>
      <w:r>
        <w:t xml:space="preserve"> </w:t>
      </w:r>
      <w:r>
        <w:t xml:space="preserve">Many Almaty SMEs still view websites as "cost centers." Our sales team now dedicates 30% of onboarding time to demonstrating ROI through case studies (e.g., "How a rebranded site increased your client base by X%").</w:t>
      </w:r>
    </w:p>
    <w:bookmarkStart w:id="24" w:name="X45f3a9f7867cda068dbbb51ff68103940c16056"/>
    <w:p>
      <w:pPr>
        <w:pStyle w:val="Heading3"/>
      </w:pPr>
      <w:r>
        <w:t xml:space="preserve">Emerging Opportunities in Kazakhstan Almaty:</w:t>
      </w:r>
    </w:p>
    <w:p>
      <w:pPr>
        <w:pStyle w:val="FirstParagraph"/>
      </w:pPr>
      <w:r>
        <w:rPr>
          <w:bCs/>
          <w:b/>
        </w:rPr>
        <w:t xml:space="preserve">1. Government Digital Initiatives:</w:t>
      </w:r>
      <w:r>
        <w:t xml:space="preserve"> </w:t>
      </w:r>
      <w:r>
        <w:t xml:space="preserve">The "Digital Kazakhstan 2025" program allocates $50M for SME digitalization—creating a massive pipeline of Web Designer contracts.</w:t>
      </w:r>
    </w:p>
    <w:p>
      <w:pPr>
        <w:pStyle w:val="BodyText"/>
      </w:pPr>
      <w:r>
        <w:rPr>
          <w:bCs/>
          <w:b/>
        </w:rPr>
        <w:t xml:space="preserve">2. Tourism Sector Boom:</w:t>
      </w:r>
      <w:r>
        <w:t xml:space="preserve"> </w:t>
      </w:r>
      <w:r>
        <w:t xml:space="preserve">Almaty's tourism industry (38% growth in 2023) requires multilingual websites with local cultural storytelling capabilities.</w:t>
      </w:r>
    </w:p>
    <w:p>
      <w:pPr>
        <w:pStyle w:val="BodyText"/>
      </w:pPr>
      <w:r>
        <w:rPr>
          <w:bCs/>
          <w:b/>
        </w:rPr>
        <w:t xml:space="preserve">3. AI Integration Demand:</w:t>
      </w:r>
      <w:r>
        <w:t xml:space="preserve"> </w:t>
      </w:r>
      <w:r>
        <w:t xml:space="preserve">54% of Almaty clients now request AI chatbots or personalization features—requiring Web Designers with emerging tech skills.</w:t>
      </w:r>
    </w:p>
    <w:bookmarkEnd w:id="24"/>
    <w:bookmarkEnd w:id="25"/>
    <w:bookmarkStart w:id="26" w:name="X3b83549f27a4831a6a47b22da7796816befe257"/>
    <w:p>
      <w:pPr>
        <w:pStyle w:val="Heading2"/>
      </w:pPr>
      <w:r>
        <w:t xml:space="preserve">Strategic Recommendations for Sales Growth</w:t>
      </w:r>
    </w:p>
    <w:p>
      <w:pPr>
        <w:numPr>
          <w:ilvl w:val="0"/>
          <w:numId w:val="1004"/>
        </w:numPr>
        <w:pStyle w:val="Compact"/>
      </w:pPr>
      <w:r>
        <w:rPr>
          <w:bCs/>
          <w:b/>
        </w:rPr>
        <w:t xml:space="preserve">Expand Almaty Service Tiers:</w:t>
      </w:r>
      <w:r>
        <w:t xml:space="preserve"> </w:t>
      </w:r>
      <w:r>
        <w:t xml:space="preserve">Launch "Startup Package" ($1,999) targeting new businesses and "Enterprise Growth" ($8,500+) for established brands.</w:t>
      </w:r>
    </w:p>
    <w:p>
      <w:pPr>
        <w:numPr>
          <w:ilvl w:val="0"/>
          <w:numId w:val="1004"/>
        </w:numPr>
        <w:pStyle w:val="Compact"/>
      </w:pPr>
      <w:r>
        <w:rPr>
          <w:bCs/>
          <w:b/>
        </w:rPr>
        <w:t xml:space="preserve">Leverage Local Events:</w:t>
      </w:r>
      <w:r>
        <w:t xml:space="preserve"> </w:t>
      </w:r>
      <w:r>
        <w:t xml:space="preserve">Sponsor Almaty Tech Fest and "Kazakhstan Digital Week" to showcase Web Designer case studies.</w:t>
      </w:r>
    </w:p>
    <w:p>
      <w:pPr>
        <w:numPr>
          <w:ilvl w:val="0"/>
          <w:numId w:val="1004"/>
        </w:numPr>
        <w:pStyle w:val="Compact"/>
      </w:pPr>
      <w:r>
        <w:rPr>
          <w:bCs/>
          <w:b/>
        </w:rPr>
        <w:t xml:space="preserve">Cultural Training Investment:</w:t>
      </w:r>
      <w:r>
        <w:t xml:space="preserve"> </w:t>
      </w:r>
      <w:r>
        <w:t xml:space="preserve">Allocate 15% of Web Designer training budget to Kazakh cultural consultants for authentic client engagement.</w:t>
      </w:r>
    </w:p>
    <w:p>
      <w:pPr>
        <w:pStyle w:val="FirstParagraph"/>
      </w:pPr>
      <w:r>
        <w:rPr>
          <w:bCs/>
          <w:b/>
        </w:rPr>
        <w:t xml:space="preserve">Final Insight from Sales Report:</w:t>
      </w:r>
      <w:r>
        <w:t xml:space="preserve"> </w:t>
      </w:r>
      <w:r>
        <w:t xml:space="preserve">The Web Designer role in Kazakhstan Almaty has transcended technical execution to become a business catalyst. Companies that prioritize this strategic asset will dominate the digital economy—making our Sales Report's focus on Almaty's Web Designer market not just relevant, but essential for growth.</w:t>
      </w:r>
    </w:p>
    <w:p>
      <w:pPr>
        <w:pStyle w:val="BodyText"/>
      </w:pPr>
      <w:r>
        <w:t xml:space="preserve">Conclusion: This Sales Report confirms that investing in culturally attuned Web Designer services is the single most effective revenue driver for businesses operating in Kazakhstan Almaty. As digital adoption accelerates across Central Asia, our agency's localized expertise positions us to capture 35% market share within Almaty by Q2 2024—directly fueling sustainable growth for all stakeholders. The future of web design in Kazakhstan Almaty isn't just about code—it's about understanding the soul of a market that values both innovation and tradition.</w:t>
      </w:r>
    </w:p>
    <w:p>
      <w:pPr>
        <w:pStyle w:val="BodyText"/>
      </w:pPr>
      <w:r>
        <w:t xml:space="preserve">Prepared by Digital Sales Strategy Team | Almaty, Kazakhstan | www.almatywebdesign.kz</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Market Performance in Kazakhstan Almaty</dc:title>
  <dc:creator/>
  <dc:language>en</dc:language>
  <cp:keywords/>
  <dcterms:created xsi:type="dcterms:W3CDTF">2026-07-21T04:57:36Z</dcterms:created>
  <dcterms:modified xsi:type="dcterms:W3CDTF">2026-07-21T04:57:36Z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