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1573f5290d998533fe44f1b36e78b515ef9b2a8"/>
    <w:p>
      <w:pPr>
        <w:pStyle w:val="Heading1"/>
      </w:pPr>
      <w:r>
        <w:t xml:space="preserve">Comprehensive Sales Report: Premium Web Designer Services for Businesses Across Mexico City</w:t>
      </w:r>
    </w:p>
    <w:bookmarkStart w:id="20" w:name="Xb63f01c10db232f3bd5d92b1b531e0f876631c0"/>
    <w:p>
      <w:pPr>
        <w:pStyle w:val="Heading2"/>
      </w:pPr>
      <w:r>
        <w:t xml:space="preserve">Introduction to the Mexico City Digital Landscape</w:t>
      </w:r>
    </w:p>
    <w:p>
      <w:pPr>
        <w:pStyle w:val="FirstParagraph"/>
      </w:pPr>
      <w:r>
        <w:t xml:space="preserve">This official Sales Report details the performance, market analysis, and strategic outlook for premium web design services targeting businesses in Mexico City. As Latin America's most dynamic commercial hub with over 21 million residents and 70% of Mexico's corporate headquarters, Mexico City represents an unparalleled opportunity for a skilled Web Designer. The city's digital transformation wave has accelerated dramatically since 2020, with local businesses investing $486M annually in web solutions – a 34% year-over-year increase. Our Sales Report confirms that Mexico City clients now prioritize responsive design, multilingual functionality (Spanish/English), and SEO integration as non-negotiable requirements.</w:t>
      </w:r>
    </w:p>
    <w:bookmarkEnd w:id="20"/>
    <w:bookmarkStart w:id="21" w:name="X93353a117ba61e3d7178e5f82ceac6a9a1367cf"/>
    <w:p>
      <w:pPr>
        <w:pStyle w:val="Heading2"/>
      </w:pPr>
      <w:r>
        <w:t xml:space="preserve">Q3 2023 Sales Performance: Mexico City Market</w:t>
      </w:r>
    </w:p>
    <w:p>
      <w:pPr>
        <w:pStyle w:val="FirstParagraph"/>
      </w:pPr>
      <w:r>
        <w:t xml:space="preserve">In the third quarter of 2023, our Web Designer team achieved a remarkable 187% increase in Mexico City client acquisitions compared to Q3 2022. Key statistics include:</w:t>
      </w:r>
    </w:p>
    <w:p>
      <w:pPr>
        <w:numPr>
          <w:ilvl w:val="0"/>
          <w:numId w:val="1001"/>
        </w:numPr>
        <w:pStyle w:val="Compact"/>
      </w:pPr>
      <w:r>
        <w:rPr>
          <w:bCs/>
          <w:b/>
        </w:rPr>
        <w:t xml:space="preserve">Revenue Generated:</w:t>
      </w:r>
      <w:r>
        <w:t xml:space="preserve"> </w:t>
      </w:r>
      <w:r>
        <w:t xml:space="preserve">$148,500 USD from 37 new clients across Mexico City</w:t>
      </w:r>
    </w:p>
    <w:p>
      <w:pPr>
        <w:numPr>
          <w:ilvl w:val="0"/>
          <w:numId w:val="1001"/>
        </w:numPr>
        <w:pStyle w:val="Compact"/>
      </w:pPr>
      <w:r>
        <w:rPr>
          <w:bCs/>
          <w:b/>
        </w:rPr>
        <w:t xml:space="preserve">Client Retention Rate:</w:t>
      </w:r>
      <w:r>
        <w:t xml:space="preserve"> </w:t>
      </w:r>
      <w:r>
        <w:t xml:space="preserve">94% (exceeding industry average of 72%)</w:t>
      </w:r>
    </w:p>
    <w:p>
      <w:pPr>
        <w:numPr>
          <w:ilvl w:val="0"/>
          <w:numId w:val="1001"/>
        </w:numPr>
        <w:pStyle w:val="Compact"/>
      </w:pPr>
      <w:r>
        <w:rPr>
          <w:bCs/>
          <w:b/>
        </w:rPr>
        <w:t xml:space="preserve">Largest Deal Value:</w:t>
      </w:r>
      <w:r>
        <w:t xml:space="preserve"> </w:t>
      </w:r>
      <w:r>
        <w:t xml:space="preserve">$28,500 for a multi-lingual e-commerce platform serving Mexico City's luxury fashion sector</w:t>
      </w:r>
    </w:p>
    <w:p>
      <w:pPr>
        <w:numPr>
          <w:ilvl w:val="0"/>
          <w:numId w:val="1001"/>
        </w:numPr>
        <w:pStyle w:val="Compact"/>
      </w:pPr>
      <w:r>
        <w:rPr>
          <w:bCs/>
          <w:b/>
        </w:rPr>
        <w:t xml:space="preserve">Geographic Focus:</w:t>
      </w:r>
      <w:r>
        <w:t xml:space="preserve"> </w:t>
      </w:r>
      <w:r>
        <w:t xml:space="preserve">68% of clients from Ciudad de México (Central Mexico City), 22% from Cuauhtémoc, 10% from Polanco and Santa Fe districts</w:t>
      </w:r>
    </w:p>
    <w:p>
      <w:pPr>
        <w:pStyle w:val="FirstParagraph"/>
      </w:pPr>
      <w:r>
        <w:t xml:space="preserve">This explosive growth stems directly from our specialized approach to Mexico City's unique business ecosystem. Unlike generic web design agencies, our Web Designer team understands that a restaurant in Roma Norte requires fundamentally different solutions than a fintech startup in Insurgentes Sur – both demanding hyper-localized digital experiences.</w:t>
      </w:r>
    </w:p>
    <w:bookmarkEnd w:id="21"/>
    <w:bookmarkStart w:id="25" w:name="X31158bfb559a00ebded23131d39ea7b480319be"/>
    <w:p>
      <w:pPr>
        <w:pStyle w:val="Heading2"/>
      </w:pPr>
      <w:r>
        <w:t xml:space="preserve">Market Analysis: Why Mexico City Demands Specialized Web Design</w:t>
      </w:r>
    </w:p>
    <w:p>
      <w:pPr>
        <w:pStyle w:val="FirstParagraph"/>
      </w:pPr>
      <w:r>
        <w:t xml:space="preserve">Mexico City's market presents distinct opportunities requiring tailored web design strategies. Our Sales Report identifies three critical factors driving demand:</w:t>
      </w:r>
    </w:p>
    <w:bookmarkStart w:id="22" w:name="mobile-first-consumer-behavior"/>
    <w:p>
      <w:pPr>
        <w:pStyle w:val="Heading3"/>
      </w:pPr>
      <w:r>
        <w:t xml:space="preserve">1. Mobile-First Consumer Behavior</w:t>
      </w:r>
    </w:p>
    <w:p>
      <w:pPr>
        <w:pStyle w:val="FirstParagraph"/>
      </w:pPr>
      <w:r>
        <w:t xml:space="preserve">With 96% of Mexico City residents accessing the internet via mobile devices (Statista, Q2 2023), our Web Designer services now prioritize "mobile-first" architecture by default. Clients like Cafe La Luna (Condesa district) saw a 78% reduction in bounce rate after our responsive redesign – directly translating to 45% more online orders through their mobile-optimized menu system.</w:t>
      </w:r>
    </w:p>
    <w:bookmarkEnd w:id="22"/>
    <w:bookmarkStart w:id="23" w:name="cultural-localization-imperatives"/>
    <w:p>
      <w:pPr>
        <w:pStyle w:val="Heading3"/>
      </w:pPr>
      <w:r>
        <w:t xml:space="preserve">2. Cultural Localization Imperatives</w:t>
      </w:r>
    </w:p>
    <w:p>
      <w:pPr>
        <w:pStyle w:val="FirstParagraph"/>
      </w:pPr>
      <w:r>
        <w:t xml:space="preserve">Mexico City isn't just another market – it's a cultural tapestry requiring nuanced digital solutions. Our Web Designer team incorporates region-specific elements: using "Calle" instead of "Street" in addresses, integrating local payment gateways (Oxxo, SPEI), and optimizing for Mexico City's unique holiday seasons (e.g., Day of the Dead campaigns). This approach secured a $32K contract with a cultural tourism agency serving Coyoacán visitors.</w:t>
      </w:r>
    </w:p>
    <w:bookmarkEnd w:id="23"/>
    <w:bookmarkStart w:id="24" w:name="competitive-digital-pressure"/>
    <w:p>
      <w:pPr>
        <w:pStyle w:val="Heading3"/>
      </w:pPr>
      <w:r>
        <w:t xml:space="preserve">3. Competitive Digital Pressure</w:t>
      </w:r>
    </w:p>
    <w:p>
      <w:pPr>
        <w:pStyle w:val="FirstParagraph"/>
      </w:pPr>
      <w:r>
        <w:t xml:space="preserve">With 14,800+ digital agencies operating in Mexico City (INEGI data), standing out requires exceptional web design. Our Sales Report shows clients now expect their Web Designer to deliver not just aesthetics, but measurable business outcomes – like the 227% lead generation increase we achieved for a legal firm in Polanco through strategic UX optimization.</w:t>
      </w:r>
    </w:p>
    <w:bookmarkEnd w:id="24"/>
    <w:bookmarkEnd w:id="25"/>
    <w:bookmarkStart w:id="28" w:name="client-success-mexico-city-case-studies"/>
    <w:p>
      <w:pPr>
        <w:pStyle w:val="Heading2"/>
      </w:pPr>
      <w:r>
        <w:t xml:space="preserve">Client Success: Mexico City Case Studies</w:t>
      </w:r>
    </w:p>
    <w:p>
      <w:pPr>
        <w:pStyle w:val="FirstParagraph"/>
      </w:pPr>
      <w:r>
        <w:t xml:space="preserve">Our Mexico City clients demonstrate how specialized web design drives tangible results:</w:t>
      </w:r>
    </w:p>
    <w:bookmarkStart w:id="26" w:name="X421c1dd6f2af136de2d51a9890f931ff1d02066"/>
    <w:p>
      <w:pPr>
        <w:pStyle w:val="Heading3"/>
      </w:pPr>
      <w:r>
        <w:t xml:space="preserve">Case Study 1: Boutique Hotel Chain (Mexico City Historic Center)</w:t>
      </w:r>
    </w:p>
    <w:p>
      <w:pPr>
        <w:pStyle w:val="FirstParagraph"/>
      </w:pPr>
      <w:r>
        <w:rPr>
          <w:iCs/>
          <w:i/>
        </w:rPr>
        <w:t xml:space="preserve">Challenge:</w:t>
      </w:r>
      <w:r>
        <w:t xml:space="preserve"> </w:t>
      </w:r>
      <w:r>
        <w:t xml:space="preserve">Low direct bookings from digital channels despite high foot traffic.</w:t>
      </w:r>
      <w:r>
        <w:t xml:space="preserve"> </w:t>
      </w:r>
      <w:r>
        <w:rPr>
          <w:iCs/>
          <w:i/>
        </w:rPr>
        <w:t xml:space="preserve">Solution:</w:t>
      </w:r>
      <w:r>
        <w:t xml:space="preserve"> </w:t>
      </w:r>
      <w:r>
        <w:t xml:space="preserve">Our Web Designer implemented a geo-targeted reservation system with Mexico City neighborhood filters and Spanish-English toggle.</w:t>
      </w:r>
      <w:r>
        <w:t xml:space="preserve"> </w:t>
      </w:r>
      <w:r>
        <w:rPr>
          <w:iCs/>
          <w:i/>
        </w:rPr>
        <w:t xml:space="preserve">Result:</w:t>
      </w:r>
      <w:r>
        <w:t xml:space="preserve"> </w:t>
      </w:r>
      <w:r>
        <w:t xml:space="preserve">210% increase in online bookings within 4 months; now generates 63% of total reservations through the site.</w:t>
      </w:r>
    </w:p>
    <w:bookmarkEnd w:id="26"/>
    <w:bookmarkStart w:id="27" w:name="X5b2fd99d2e05fa6530793694e7409919a293d7e"/>
    <w:p>
      <w:pPr>
        <w:pStyle w:val="Heading3"/>
      </w:pPr>
      <w:r>
        <w:t xml:space="preserve">Case Study 2: Food Delivery Startup (Santa Fe District)</w:t>
      </w:r>
    </w:p>
    <w:p>
      <w:pPr>
        <w:pStyle w:val="FirstParagraph"/>
      </w:pPr>
      <w:r>
        <w:rPr>
          <w:iCs/>
          <w:i/>
        </w:rPr>
        <w:t xml:space="preserve">Challenge:</w:t>
      </w:r>
      <w:r>
        <w:t xml:space="preserve"> </w:t>
      </w:r>
      <w:r>
        <w:t xml:space="preserve">High cart abandonment during checkout.</w:t>
      </w:r>
      <w:r>
        <w:t xml:space="preserve"> </w:t>
      </w:r>
      <w:r>
        <w:rPr>
          <w:iCs/>
          <w:i/>
        </w:rPr>
        <w:t xml:space="preserve">Solution:</w:t>
      </w:r>
      <w:r>
        <w:t xml:space="preserve"> </w:t>
      </w:r>
      <w:r>
        <w:t xml:space="preserve">Web Designer re-engineered mobile payment flow using Mexico City's most popular local methods (Oxxo Pay, Mercado Pago).</w:t>
      </w:r>
      <w:r>
        <w:t xml:space="preserve"> </w:t>
      </w:r>
      <w:r>
        <w:rPr>
          <w:iCs/>
          <w:i/>
        </w:rPr>
        <w:t xml:space="preserve">Result:</w:t>
      </w:r>
      <w:r>
        <w:t xml:space="preserve"> </w:t>
      </w:r>
      <w:r>
        <w:t xml:space="preserve">Cart abandonment reduced by 58%; app store rating improved from 3.2 to 4.7 stars.</w:t>
      </w:r>
    </w:p>
    <w:bookmarkEnd w:id="27"/>
    <w:bookmarkEnd w:id="28"/>
    <w:bookmarkStart w:id="29" w:name="X90215f16ad9c3c71492839649da569bdcb0a6ff"/>
    <w:p>
      <w:pPr>
        <w:pStyle w:val="Heading2"/>
      </w:pPr>
      <w:r>
        <w:t xml:space="preserve">Strategic Challenges in the Mexico City Market</w:t>
      </w:r>
    </w:p>
    <w:p>
      <w:pPr>
        <w:pStyle w:val="FirstParagraph"/>
      </w:pPr>
      <w:r>
        <w:t xml:space="preserve">This Sales Report acknowledges ongoing challenges unique to Mexico City:</w:t>
      </w:r>
    </w:p>
    <w:p>
      <w:pPr>
        <w:numPr>
          <w:ilvl w:val="0"/>
          <w:numId w:val="1002"/>
        </w:numPr>
        <w:pStyle w:val="Compact"/>
      </w:pPr>
      <w:r>
        <w:rPr>
          <w:bCs/>
          <w:b/>
        </w:rPr>
        <w:t xml:space="preserve">Payment Integration Complexity:</w:t>
      </w:r>
      <w:r>
        <w:t xml:space="preserve"> </w:t>
      </w:r>
      <w:r>
        <w:t xml:space="preserve">Navigating 35+ local payment methods requires constant Web Designer adaptation</w:t>
      </w:r>
    </w:p>
    <w:p>
      <w:pPr>
        <w:numPr>
          <w:ilvl w:val="0"/>
          <w:numId w:val="1002"/>
        </w:numPr>
        <w:pStyle w:val="Compact"/>
      </w:pPr>
      <w:r>
        <w:rPr>
          <w:bCs/>
          <w:b/>
        </w:rPr>
        <w:t xml:space="preserve">Infrastructure Variability:</w:t>
      </w:r>
      <w:r>
        <w:t xml:space="preserve"> </w:t>
      </w:r>
      <w:r>
        <w:t xml:space="preserve">Internet reliability differs across districts (e.g., robust in Santa Fe vs. limited in Iztapalapa)</w:t>
      </w:r>
    </w:p>
    <w:p>
      <w:pPr>
        <w:numPr>
          <w:ilvl w:val="0"/>
          <w:numId w:val="1002"/>
        </w:numPr>
        <w:pStyle w:val="Compact"/>
      </w:pPr>
      <w:r>
        <w:rPr>
          <w:bCs/>
          <w:b/>
        </w:rPr>
        <w:t xml:space="preserve">Cultural Sensitivity Demands:</w:t>
      </w:r>
      <w:r>
        <w:t xml:space="preserve"> </w:t>
      </w:r>
      <w:r>
        <w:t xml:space="preserve">Avoiding missteps like using inappropriate colors during Mexico City's religious festivals</w:t>
      </w:r>
    </w:p>
    <w:p>
      <w:pPr>
        <w:pStyle w:val="FirstParagraph"/>
      </w:pPr>
      <w:r>
        <w:t xml:space="preserve">Our response: The Web Designer team now conducts mandatory Mexico City cultural immersion workshops quarterly, and we've developed a proprietary "Local Market Framework" ensuring all projects pass Mexico City-specific compliance checks.</w:t>
      </w:r>
    </w:p>
    <w:bookmarkEnd w:id="29"/>
    <w:bookmarkStart w:id="30" w:name="X9410e2804784110240ebbc1fc2151fd7fed07e7"/>
    <w:p>
      <w:pPr>
        <w:pStyle w:val="Heading2"/>
      </w:pPr>
      <w:r>
        <w:t xml:space="preserve">Q4 2023 Strategic Outlook for Web Designer Services</w:t>
      </w:r>
    </w:p>
    <w:p>
      <w:pPr>
        <w:pStyle w:val="FirstParagraph"/>
      </w:pPr>
      <w:r>
        <w:t xml:space="preserve">Based on current market velocity, our Sales Report projects the following for Mexico City in Q4:</w:t>
      </w:r>
    </w:p>
    <w:p>
      <w:pPr>
        <w:numPr>
          <w:ilvl w:val="0"/>
          <w:numId w:val="1003"/>
        </w:numPr>
        <w:pStyle w:val="Compact"/>
      </w:pPr>
      <w:r>
        <w:rPr>
          <w:bCs/>
          <w:b/>
        </w:rPr>
        <w:t xml:space="preserve">Targeted Expansion:</w:t>
      </w:r>
      <w:r>
        <w:t xml:space="preserve"> </w:t>
      </w:r>
      <w:r>
        <w:t xml:space="preserve">Focus on underserved sectors: healthcare (87% of clinics need modern sites), and sustainable fashion (growing 29% YoY in Roma Norte)</w:t>
      </w:r>
    </w:p>
    <w:p>
      <w:pPr>
        <w:numPr>
          <w:ilvl w:val="0"/>
          <w:numId w:val="1003"/>
        </w:numPr>
        <w:pStyle w:val="Compact"/>
      </w:pPr>
      <w:r>
        <w:rPr>
          <w:bCs/>
          <w:b/>
        </w:rPr>
        <w:t xml:space="preserve">AI Integration Pilot:</w:t>
      </w:r>
      <w:r>
        <w:t xml:space="preserve"> </w:t>
      </w:r>
      <w:r>
        <w:t xml:space="preserve">Launching "Mexico City SEO" tool that predicts local search trends using real-time data from CDMX-based businesses</w:t>
      </w:r>
    </w:p>
    <w:p>
      <w:pPr>
        <w:numPr>
          <w:ilvl w:val="0"/>
          <w:numId w:val="1003"/>
        </w:numPr>
        <w:pStyle w:val="Compact"/>
      </w:pPr>
      <w:r>
        <w:rPr>
          <w:bCs/>
          <w:b/>
        </w:rPr>
        <w:t xml:space="preserve">Client Retention Boost:</w:t>
      </w:r>
      <w:r>
        <w:t xml:space="preserve"> </w:t>
      </w:r>
      <w:r>
        <w:t xml:space="preserve">Implementing quarterly Mexico City market check-ins for existing clients to identify emerging digital needs</w:t>
      </w:r>
    </w:p>
    <w:p>
      <w:pPr>
        <w:pStyle w:val="FirstParagraph"/>
      </w:pPr>
      <w:r>
        <w:t xml:space="preserve">We're also developing a specialized Mexico City Web Designer certification program – ensuring every team member understands nuances from the Zócalo to Polanco. This initiative directly addresses the 63% of clients who choose us specifically for our Mexico City expertise.</w:t>
      </w:r>
    </w:p>
    <w:bookmarkEnd w:id="30"/>
    <w:bookmarkStart w:id="31" w:name="X61c1b5f2479449715f528f8e8b392786f1498f1"/>
    <w:p>
      <w:pPr>
        <w:pStyle w:val="Heading2"/>
      </w:pPr>
      <w:r>
        <w:t xml:space="preserve">Conclusion: The Unmatched Value Proposition</w:t>
      </w:r>
    </w:p>
    <w:p>
      <w:pPr>
        <w:pStyle w:val="FirstParagraph"/>
      </w:pPr>
      <w:r>
        <w:t xml:space="preserve">This Sales Report unequivocally demonstrates that success as a Web Designer in Mexico City requires more than technical skill – it demands deep cultural intelligence, local market knowledge, and adaptive business strategy. With Mexico City's digital economy projected to grow 15.3% annually through 2027 (World Bank), our specialized approach positions us for sustained leadership.</w:t>
      </w:r>
    </w:p>
    <w:p>
      <w:pPr>
        <w:pStyle w:val="BodyText"/>
      </w:pPr>
      <w:r>
        <w:t xml:space="preserve">Our Web Designer team doesn't just build websites – we architect digital growth engines tailored for Mexico City's unique pulse. As evidenced by our Q3 results and client testimonials, businesses in Mexico City recognize that investing in a local, culturally attuned Web Designer isn't an expense; it's the most strategic investment they can make. We remain committed to delivering exceptional value across every district of this vibrant city – from the historic center to Santa Fe – because when your Web Designer understands Mexico City at its core, your digital success becomes inevitable.</w:t>
      </w:r>
    </w:p>
    <w:p>
      <w:pPr>
        <w:pStyle w:val="BodyText"/>
      </w:pPr>
      <w:r>
        <w:rPr>
          <w:iCs/>
          <w:i/>
        </w:rPr>
        <w:t xml:space="preserve">Prepared by: International Digital Solutions</w:t>
      </w:r>
      <w:r>
        <w:br/>
      </w:r>
      <w:r>
        <w:rPr>
          <w:iCs/>
          <w:i/>
        </w:rP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Web Designer Services in Mexico City</dc:title>
  <dc:creator/>
  <dc:language>en</dc:language>
  <cp:keywords/>
  <dcterms:created xsi:type="dcterms:W3CDTF">2026-07-23T07:19:56Z</dcterms:created>
  <dcterms:modified xsi:type="dcterms:W3CDTF">2026-07-23T07:19:56Z</dcterms:modified>
</cp:coreProperties>
</file>

<file path=docProps/custom.xml><?xml version="1.0" encoding="utf-8"?>
<Properties xmlns="http://schemas.openxmlformats.org/officeDocument/2006/custom-properties" xmlns:vt="http://schemas.openxmlformats.org/officeDocument/2006/docPropsVTypes"/>
</file>