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8" w:name="X8110d6c17b19199c6b3810cab35266b768931d8"/>
    <w:p>
      <w:pPr>
        <w:pStyle w:val="Heading1"/>
      </w:pPr>
      <w:r>
        <w:t xml:space="preserve">Sales Report: Web Designer Performance in Morocco Casablanca (Q3 2023)</w:t>
      </w:r>
    </w:p>
    <w:p>
      <w:pPr>
        <w:pStyle w:val="FirstParagraph"/>
      </w:pPr>
      <w:r>
        <w:rPr>
          <w:bCs/>
          <w:b/>
        </w:rPr>
        <w:t xml:space="preserve">Prepared for Stakeholders, September 2023</w:t>
      </w:r>
    </w:p>
    <w:bookmarkStart w:id="20" w:name="executive-summary"/>
    <w:p>
      <w:pPr>
        <w:pStyle w:val="Heading2"/>
      </w:pPr>
      <w:r>
        <w:t xml:space="preserve">Executive Summary</w:t>
      </w:r>
    </w:p>
    <w:p>
      <w:pPr>
        <w:pStyle w:val="FirstParagraph"/>
      </w:pPr>
      <w:r>
        <w:t xml:space="preserve">This comprehensive Sales Report analyzes the performance of our Web Designer services within Morocco Casablanca, the nation's economic powerhouse and digital innovation hub. The report confirms that strategic positioning as a premium Web Designer in Casablanca has yielded exceptional market penetration, with 37% year-on-year revenue growth. As Morocco's largest city and commercial capital, Casablanca represents a critical battleground for digital transformation—making this Sales Report an indispensable tool for our regional expansion strategy. Our Web Designer team has consistently delivered solutions that align with the unique business landscape of Morocco Casablanca, driving client acquisition and retention through culturally nuanced digital experiences.</w:t>
      </w:r>
    </w:p>
    <w:bookmarkEnd w:id="20"/>
    <w:bookmarkStart w:id="21" w:name="X9eb82ab3a8ba95ab23c18a64862e38e739dc9ef"/>
    <w:p>
      <w:pPr>
        <w:pStyle w:val="Heading2"/>
      </w:pPr>
      <w:r>
        <w:t xml:space="preserve">Market Context: Why Morocco Casablanca Demands Specialized Web Design</w:t>
      </w:r>
    </w:p>
    <w:p>
      <w:pPr>
        <w:pStyle w:val="FirstParagraph"/>
      </w:pPr>
      <w:r>
        <w:t xml:space="preserve">With over 4 million inhabitants and 60% of Morocco's GDP generated in Casablanca, the city presents a dynamic ecosystem where businesses urgently require web presence. Traditional agencies often fail to grasp local nuances—Morocco Casablanca clients prioritize mobile-first solutions (78% use smartphones for business), Arabic/French bilingual interfaces, and cultural authenticity. This Sales Report identifies our Web Designer team's differentiation: we don't just build websites; we engineer digital assets that resonate with Moroccan consumers. Our localized approach has become the cornerstone of our Casablanca success story.</w:t>
      </w:r>
    </w:p>
    <w:bookmarkEnd w:id="21"/>
    <w:bookmarkStart w:id="22" w:name="q3-2023-performance-metrics"/>
    <w:p>
      <w:pPr>
        <w:pStyle w:val="Heading2"/>
      </w:pPr>
      <w:r>
        <w:t xml:space="preserve">Q3 2023 Performance Metrics</w:t>
      </w:r>
    </w:p>
    <w:p>
      <w:pPr>
        <w:pStyle w:val="FirstParagraph"/>
      </w:pPr>
      <w:r>
        <w:rPr>
          <w:bCs/>
          <w:b/>
        </w:rPr>
        <w:t xml:space="preserve">Revenue Streams:</w:t>
      </w:r>
    </w:p>
    <w:p>
      <w:pPr>
        <w:numPr>
          <w:ilvl w:val="0"/>
          <w:numId w:val="1001"/>
        </w:numPr>
        <w:pStyle w:val="Compact"/>
      </w:pPr>
      <w:r>
        <w:rPr>
          <w:bCs/>
          <w:b/>
        </w:rPr>
        <w:t xml:space="preserve">New Client Acquisition:</w:t>
      </w:r>
      <w:r>
        <w:t xml:space="preserve"> </w:t>
      </w:r>
      <w:r>
        <w:t xml:space="preserve">47 clients in Morocco Casablanca (+41% vs Q2), including 8 major enterprises (e.g., Casablanca-based textile exporter, Agadir hotel chain)</w:t>
      </w:r>
    </w:p>
    <w:p>
      <w:pPr>
        <w:numPr>
          <w:ilvl w:val="0"/>
          <w:numId w:val="1001"/>
        </w:numPr>
        <w:pStyle w:val="Compact"/>
      </w:pPr>
      <w:r>
        <w:rPr>
          <w:bCs/>
          <w:b/>
        </w:rPr>
        <w:t xml:space="preserve">Project Value:</w:t>
      </w:r>
      <w:r>
        <w:t xml:space="preserve"> </w:t>
      </w:r>
      <w:r>
        <w:t xml:space="preserve">Average project value: MAD 85,000 (vs. regional average MAD 62,000)</w:t>
      </w:r>
    </w:p>
    <w:p>
      <w:pPr>
        <w:numPr>
          <w:ilvl w:val="0"/>
          <w:numId w:val="1001"/>
        </w:numPr>
        <w:pStyle w:val="Compact"/>
      </w:pPr>
      <w:r>
        <w:rPr>
          <w:bCs/>
          <w:b/>
        </w:rPr>
        <w:t xml:space="preserve">Client Retention:</w:t>
      </w:r>
      <w:r>
        <w:t xml:space="preserve"> </w:t>
      </w:r>
      <w:r>
        <w:t xml:space="preserve">92% renewal rate for existing Morocco Casablanca clients</w:t>
      </w:r>
    </w:p>
    <w:p>
      <w:pPr>
        <w:pStyle w:val="FirstParagraph"/>
      </w:pPr>
      <w:r>
        <w:rPr>
          <w:bCs/>
          <w:b/>
        </w:rPr>
        <w:t xml:space="preserve">Sales Pipeline Analysis:</w:t>
      </w:r>
      <w:r>
        <w:t xml:space="preserve"> </w:t>
      </w:r>
      <w:r>
        <w:t xml:space="preserve">The Sales Report reveals a 31% increase in high-value projects (&gt;MAD 150,000), directly tied to our Web Designer's ability to demonstrate ROI through analytics. For example, our redesign for "Maroc Énergie" (Casablanca-based renewable energy startup) generated a 227% increase in lead conversions within three months.</w:t>
      </w:r>
    </w:p>
    <w:bookmarkEnd w:id="22"/>
    <w:bookmarkStart w:id="23" w:name="X767fd27c5689304c0b476ce6970fc48da73d663"/>
    <w:p>
      <w:pPr>
        <w:pStyle w:val="Heading2"/>
      </w:pPr>
      <w:r>
        <w:t xml:space="preserve">Client Success Stories: Morocco Casablanca Impact</w:t>
      </w:r>
    </w:p>
    <w:p>
      <w:pPr>
        <w:pStyle w:val="FirstParagraph"/>
      </w:pPr>
      <w:r>
        <w:rPr>
          <w:bCs/>
          <w:b/>
        </w:rPr>
        <w:t xml:space="preserve">Case Study 1: "Tajine &amp; Co." (Casablanca Culinary Brand)</w:t>
      </w:r>
    </w:p>
    <w:p>
      <w:pPr>
        <w:pStyle w:val="BodyText"/>
      </w:pPr>
      <w:r>
        <w:t xml:space="preserve">Challenge: A family-run restaurant chain struggled with online bookings. Our Web Designer implemented a mobile-optimized site with Arabic-French toggle, real-time reservation system, and social media integration. Result: 150% increase in direct bookings within 60 days. Client testimonial: "This is the first Web Designer who understood our Moroccan customers' needs—not just 'web design,' but strategic digital presence for Morocco Casablanca."</w:t>
      </w:r>
    </w:p>
    <w:p>
      <w:pPr>
        <w:pStyle w:val="BodyText"/>
      </w:pPr>
      <w:r>
        <w:rPr>
          <w:bCs/>
          <w:b/>
        </w:rPr>
        <w:t xml:space="preserve">Case Study 2: "Finance Solutions MA" (Casablanca Fintech)</w:t>
      </w:r>
    </w:p>
    <w:p>
      <w:pPr>
        <w:pStyle w:val="BodyText"/>
      </w:pPr>
      <w:r>
        <w:t xml:space="preserve">Challenge: Complex financial services required secure, trust-building web experience. Our Web Designer created a GDPR-compliant site with localized case studies and live chat for French/Arabic support. Result: 30% higher lead-to-customer conversion rate versus competitors in Morocco Casablanca market.</w:t>
      </w:r>
    </w:p>
    <w:bookmarkEnd w:id="23"/>
    <w:bookmarkStart w:id="24" w:name="market-challenges-strategic-solutions"/>
    <w:p>
      <w:pPr>
        <w:pStyle w:val="Heading2"/>
      </w:pPr>
      <w:r>
        <w:t xml:space="preserve">Market Challenges &amp; Strategic Solutions</w:t>
      </w:r>
    </w:p>
    <w:p>
      <w:pPr>
        <w:pStyle w:val="FirstParagraph"/>
      </w:pPr>
      <w:r>
        <w:t xml:space="preserve">This Sales Report identifies key obstacles in Morocco Casablanca and our proactive responses:</w:t>
      </w:r>
    </w:p>
    <w:p>
      <w:pPr>
        <w:numPr>
          <w:ilvl w:val="0"/>
          <w:numId w:val="1002"/>
        </w:numPr>
        <w:pStyle w:val="Compact"/>
      </w:pPr>
      <w:r>
        <w:rPr>
          <w:bCs/>
          <w:b/>
        </w:rPr>
        <w:t xml:space="preserve">Challenge:</w:t>
      </w:r>
      <w:r>
        <w:t xml:space="preserve"> </w:t>
      </w:r>
      <w:r>
        <w:t xml:space="preserve">Client perception of web design as "cost center," not growth driver.</w:t>
      </w:r>
      <w:r>
        <w:br/>
      </w:r>
      <w:r>
        <w:rPr>
          <w:bCs/>
          <w:b/>
        </w:rPr>
        <w:t xml:space="preserve">Solution:</w:t>
      </w:r>
      <w:r>
        <w:t xml:space="preserve"> </w:t>
      </w:r>
      <w:r>
        <w:t xml:space="preserve">Our Web Designer now includes AI-powered ROI dashboards with each proposal, showing projected revenue lift from day one.</w:t>
      </w:r>
    </w:p>
    <w:p>
      <w:pPr>
        <w:numPr>
          <w:ilvl w:val="0"/>
          <w:numId w:val="1002"/>
        </w:numPr>
        <w:pStyle w:val="Compact"/>
      </w:pPr>
      <w:r>
        <w:rPr>
          <w:bCs/>
          <w:b/>
        </w:rPr>
        <w:t xml:space="preserve">Challenge:</w:t>
      </w:r>
      <w:r>
        <w:t xml:space="preserve"> </w:t>
      </w:r>
      <w:r>
        <w:t xml:space="preserve">High competition from low-cost agencies targeting Morocco Casablanca.</w:t>
      </w:r>
      <w:r>
        <w:br/>
      </w:r>
      <w:r>
        <w:rPr>
          <w:bCs/>
          <w:b/>
        </w:rPr>
        <w:t xml:space="preserve">Solution:</w:t>
      </w:r>
      <w:r>
        <w:t xml:space="preserve"> </w:t>
      </w:r>
      <w:r>
        <w:t xml:space="preserve">We developed "Casablanca Digital Maturity Assessment" tool—proving our Web Designer expertise in local market dynamics.</w:t>
      </w:r>
    </w:p>
    <w:p>
      <w:pPr>
        <w:numPr>
          <w:ilvl w:val="0"/>
          <w:numId w:val="1002"/>
        </w:numPr>
        <w:pStyle w:val="Compact"/>
      </w:pPr>
      <w:r>
        <w:rPr>
          <w:bCs/>
          <w:b/>
        </w:rPr>
        <w:t xml:space="preserve">Challenge:</w:t>
      </w:r>
      <w:r>
        <w:t xml:space="preserve"> </w:t>
      </w:r>
      <w:r>
        <w:t xml:space="preserve">Cultural misalignment in content (e.g., Western design aesthetics).</w:t>
      </w:r>
      <w:r>
        <w:br/>
      </w:r>
      <w:r>
        <w:rPr>
          <w:bCs/>
          <w:b/>
        </w:rPr>
        <w:t xml:space="preserve">Solution:</w:t>
      </w:r>
      <w:r>
        <w:t xml:space="preserve"> </w:t>
      </w:r>
      <w:r>
        <w:t xml:space="preserve">Dedicated Morocco Casablanca cultural team reviews all projects, ensuring designs respect local values while driving engagement.</w:t>
      </w:r>
    </w:p>
    <w:bookmarkEnd w:id="24"/>
    <w:bookmarkStart w:id="25" w:name="X719315b4c8fb167c7358e0cfa02a8bc1e73c30e"/>
    <w:p>
      <w:pPr>
        <w:pStyle w:val="Heading2"/>
      </w:pPr>
      <w:r>
        <w:t xml:space="preserve">Trends Defining Web Designer Demand in Morocco Casablanca</w:t>
      </w:r>
    </w:p>
    <w:p>
      <w:pPr>
        <w:pStyle w:val="FirstParagraph"/>
      </w:pPr>
      <w:r>
        <w:t xml:space="preserve">Based on this Sales Report, three trends are accelerating demand for specialized Web Designers in Morocco Casablanca:</w:t>
      </w:r>
    </w:p>
    <w:p>
      <w:pPr>
        <w:numPr>
          <w:ilvl w:val="0"/>
          <w:numId w:val="1003"/>
        </w:numPr>
        <w:pStyle w:val="Compact"/>
      </w:pPr>
      <w:r>
        <w:rPr>
          <w:bCs/>
          <w:b/>
        </w:rPr>
        <w:t xml:space="preserve">E-Commerce Surge:</w:t>
      </w:r>
      <w:r>
        <w:t xml:space="preserve"> </w:t>
      </w:r>
      <w:r>
        <w:t xml:space="preserve">68% of Moroccan SMEs now require mobile-optimized stores (up from 42% in 2021). Our Web Designer team leads with Shopify Plus expertise tailored to Moroccan payment gateways.</w:t>
      </w:r>
    </w:p>
    <w:p>
      <w:pPr>
        <w:numPr>
          <w:ilvl w:val="0"/>
          <w:numId w:val="1003"/>
        </w:numPr>
        <w:pStyle w:val="Compact"/>
      </w:pPr>
      <w:r>
        <w:rPr>
          <w:bCs/>
          <w:b/>
        </w:rPr>
        <w:t xml:space="preserve">Government Digital Shift:</w:t>
      </w:r>
      <w:r>
        <w:t xml:space="preserve"> </w:t>
      </w:r>
      <w:r>
        <w:t xml:space="preserve">Morocco's "Digital Morocco 2030" initiative creates public-sector opportunities. We secured a contract for Casablanca's municipal tourism portal, showcasing our capability as a strategic Web Designer.</w:t>
      </w:r>
    </w:p>
    <w:p>
      <w:pPr>
        <w:numPr>
          <w:ilvl w:val="0"/>
          <w:numId w:val="1003"/>
        </w:numPr>
        <w:pStyle w:val="Compact"/>
      </w:pPr>
      <w:r>
        <w:rPr>
          <w:bCs/>
          <w:b/>
        </w:rPr>
        <w:t xml:space="preserve">Social Commerce Integration:</w:t>
      </w:r>
      <w:r>
        <w:t xml:space="preserve"> </w:t>
      </w:r>
      <w:r>
        <w:t xml:space="preserve">Clients demand websites that function as social hubs (e.g., Instagram shop integration). Our Web Designer now includes social commerce architecture in all packages.</w:t>
      </w:r>
    </w:p>
    <w:bookmarkEnd w:id="25"/>
    <w:bookmarkStart w:id="26" w:name="Xd62fb798a89b1bdffe22e68e7d60d6fd763efce"/>
    <w:p>
      <w:pPr>
        <w:pStyle w:val="Heading2"/>
      </w:pPr>
      <w:r>
        <w:t xml:space="preserve">Future Outlook: Growth Roadmap for Morocco Casablanca</w:t>
      </w:r>
    </w:p>
    <w:p>
      <w:pPr>
        <w:pStyle w:val="FirstParagraph"/>
      </w:pPr>
      <w:r>
        <w:t xml:space="preserve">This Sales Report projects 45% revenue growth for our Web Designer services in Morocco Casablanca through H1 2024. Our strategy focuses on:</w:t>
      </w:r>
    </w:p>
    <w:p>
      <w:pPr>
        <w:numPr>
          <w:ilvl w:val="0"/>
          <w:numId w:val="1004"/>
        </w:numPr>
        <w:pStyle w:val="Compact"/>
      </w:pPr>
      <w:r>
        <w:t xml:space="preserve">Expanding the dedicated Morocco Casablanca team with local Arabic/French-speaking designers</w:t>
      </w:r>
    </w:p>
    <w:p>
      <w:pPr>
        <w:numPr>
          <w:ilvl w:val="0"/>
          <w:numId w:val="1004"/>
        </w:numPr>
        <w:pStyle w:val="Compact"/>
      </w:pPr>
      <w:r>
        <w:t xml:space="preserve">Launching "Casablanca Digital Health Check" workshops for SMEs (free pilot launched Sept 2023)</w:t>
      </w:r>
    </w:p>
    <w:p>
      <w:pPr>
        <w:numPr>
          <w:ilvl w:val="0"/>
          <w:numId w:val="1004"/>
        </w:numPr>
        <w:pStyle w:val="Compact"/>
      </w:pPr>
      <w:r>
        <w:t xml:space="preserve">Partnering with Casablanca Chamber of Commerce for certified Web Designer training programs</w:t>
      </w:r>
    </w:p>
    <w:bookmarkEnd w:id="26"/>
    <w:bookmarkStart w:id="27" w:name="Xe28d06e7865c47f331d6e54cf9032a9f9f7ac41"/>
    <w:p>
      <w:pPr>
        <w:pStyle w:val="Heading2"/>
      </w:pPr>
      <w:r>
        <w:t xml:space="preserve">Conclusion: The Non-Negotiable Value of Localized Web Design</w:t>
      </w:r>
    </w:p>
    <w:p>
      <w:pPr>
        <w:pStyle w:val="FirstParagraph"/>
      </w:pPr>
      <w:r>
        <w:t xml:space="preserve">The data is unequivocal: In Morocco Casablanca's competitive market, a generic approach fails. This Sales Report proves that our tailored Web Designer model—rooted in local culture, business practices, and digital readiness—delivers unmatched results. We've transformed from a service provider to a strategic growth partner for businesses across Morocco Casablanca. As the city evolves into Africa's next tech hub, our Web Designer expertise positions us as the indispensable digital partner for enterprises seeking authentic connection with Moroccan consumers.</w:t>
      </w:r>
    </w:p>
    <w:p>
      <w:pPr>
        <w:pStyle w:val="BodyText"/>
      </w:pPr>
      <w:r>
        <w:rPr>
          <w:bCs/>
          <w:b/>
        </w:rPr>
        <w:t xml:space="preserve">Recommendation:</w:t>
      </w:r>
      <w:r>
        <w:t xml:space="preserve"> </w:t>
      </w:r>
      <w:r>
        <w:t xml:space="preserve">Allocate 25% of 2024 marketing budget to Casablanca-specific initiatives. The ROI from our current Web Designer strategy in Morocco Casablanca is already 3.7x higher than national averages, and this Sales Report confirms we're capturing the market's highest-potential segment.</w:t>
      </w:r>
    </w:p>
    <w:p>
      <w:pPr>
        <w:pStyle w:val="BodyText"/>
      </w:pPr>
      <w:r>
        <w:rPr>
          <w:bCs/>
          <w:b/>
        </w:rPr>
        <w:t xml:space="preserve">Prepared by: Digital Strategy Division</w:t>
      </w:r>
      <w:r>
        <w:br/>
      </w:r>
      <w:r>
        <w:rPr>
          <w:bCs/>
          <w:b/>
        </w:rPr>
        <w:t xml:space="preserve">Date: September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Morocco Casablanca Market Analysis</dc:title>
  <dc:creator/>
  <dc:language>en</dc:language>
  <cp:keywords/>
  <dcterms:created xsi:type="dcterms:W3CDTF">2026-07-21T16:24:31Z</dcterms:created>
  <dcterms:modified xsi:type="dcterms:W3CDTF">2026-07-21T16:24:31Z</dcterms:modified>
</cp:coreProperties>
</file>

<file path=docProps/custom.xml><?xml version="1.0" encoding="utf-8"?>
<Properties xmlns="http://schemas.openxmlformats.org/officeDocument/2006/custom-properties" xmlns:vt="http://schemas.openxmlformats.org/officeDocument/2006/docPropsVTypes"/>
</file>