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Xc00a4ab59a71d145a91b4f3c3a11ed75665c66f"/>
    <w:p>
      <w:pPr>
        <w:pStyle w:val="Heading1"/>
      </w:pPr>
      <w:r>
        <w:t xml:space="preserve">SALES REPORT: WEB DESIGNER PERFORMANCE ANALYSIS IN NETHERLANDS AMSTERDAM</w:t>
      </w:r>
    </w:p>
    <w:p>
      <w:pPr>
        <w:pStyle w:val="FirstParagraph"/>
      </w:pPr>
      <w:r>
        <w:t xml:space="preserve">This comprehensive Sales Report details the operational and commercial performance of our premium Web Designer services within the competitive digital landscape of Netherlands Amsterdam. As a leading creative agency specializing in bespoke web solutions, we've meticulously tracked key metrics across Q1-Q3 2024 to demonstrate exceptional value delivery to Amsterdam-based businesses. This document serves as both an internal performance benchmark and a strategic roadmap for our continued dominance in the Dutch web design market.</w:t>
      </w:r>
    </w:p>
    <w:bookmarkStart w:id="21" w:name="Xe1a4dc2069a84a36350de20d3156f1472200f5f"/>
    <w:p>
      <w:pPr>
        <w:pStyle w:val="Heading2"/>
      </w:pPr>
      <w:r>
        <w:t xml:space="preserve">Market Context: Why Amsterdam Demands Premium Web Design</w:t>
      </w:r>
    </w:p>
    <w:p>
      <w:pPr>
        <w:pStyle w:val="FirstParagraph"/>
      </w:pPr>
      <w:r>
        <w:t xml:space="preserve">The Netherlands Amsterdam has emerged as Europe's digital innovation hub, with 78% of businesses recognizing website optimization as critical to growth (Dutch Digital Economy Report 2024). In this hyper-competitive ecosystem where companies like Booking.com and Adyen operate daily, a professional Web Designer isn't merely an asset – it's a business necessity. Our Sales Report confirms that Amsterdam clients now expect mobile-first responsive designs, seamless multilingual support (Dutch/English), and GDPR-compliant architecture as non-negotiable features. This market reality has directly shaped our sales strategy and service offerings.</w:t>
      </w:r>
    </w:p>
    <w:bookmarkStart w:id="20" w:name="key-performance-indicators-q1-q3-2024"/>
    <w:p>
      <w:pPr>
        <w:pStyle w:val="Heading3"/>
      </w:pPr>
      <w:r>
        <w:t xml:space="preserve">Key Performance Indicators: Q1-Q3 2024</w:t>
      </w:r>
    </w:p>
    <w:p>
      <w:pPr>
        <w:pStyle w:val="FirstParagraph"/>
      </w:pPr>
      <w:r>
        <w:t xml:space="preserve">KPI</w:t>
      </w:r>
    </w:p>
    <w:bookmarkEnd w:id="20"/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Trend (%)</w:t>
      </w:r>
    </w:p>
    <w:p>
      <w:pPr>
        <w:pStyle w:val="BodyText"/>
      </w:pPr>
      <w:r>
        <w:t xml:space="preserve">New Client Acquisition (Amsterdam)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27</w:t>
      </w:r>
    </w:p>
    <w:p>
      <w:pPr>
        <w:pStyle w:val="BodyText"/>
      </w:pPr>
      <w:r>
        <w:t xml:space="preserve">34</w:t>
      </w:r>
    </w:p>
    <w:p>
      <w:pPr>
        <w:pStyle w:val="BodyText"/>
      </w:pPr>
      <w:r>
        <w:t xml:space="preserve">+89%</w:t>
      </w:r>
    </w:p>
    <w:p>
      <w:pPr>
        <w:pStyle w:val="BodyText"/>
      </w:pPr>
      <w:r>
        <w:t xml:space="preserve">Average Project Value (€)</w:t>
      </w:r>
    </w:p>
    <w:p>
      <w:pPr>
        <w:pStyle w:val="BodyText"/>
      </w:pPr>
      <w:r>
        <w:t xml:space="preserve">6,500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7,200</w:t>
      </w:r>
    </w:p>
    <w:p>
      <w:pPr>
        <w:pStyle w:val="BodyText"/>
      </w:pPr>
      <w:r>
        <w:t xml:space="preserve">&lt; td &gt;8,150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74%</w:t>
      </w:r>
    </w:p>
    <w:p>
      <w:pPr>
        <w:pStyle w:val="BodyText"/>
      </w:pPr>
      <w:r>
        <w:t xml:space="preserve">82%</w:t>
      </w:r>
    </w:p>
    <w:p>
      <w:pPr>
        <w:pStyle w:val="BodyText"/>
      </w:pPr>
      <w:r>
        <w:t xml:space="preserve">+14% YoY</w:t>
      </w:r>
    </w:p>
    <w:p>
      <w:pPr>
        <w:pStyle w:val="BodyText"/>
      </w:pPr>
      <w:r>
        <w:t xml:space="preserve">Satisfaction Score (Net Promoter)</w:t>
      </w:r>
    </w:p>
    <w:p>
      <w:pPr>
        <w:pStyle w:val="BodyText"/>
      </w:pPr>
      <w:r>
        <w:t xml:space="preserve">7.3</w:t>
      </w:r>
    </w:p>
    <w:p>
      <w:pPr>
        <w:pStyle w:val="BodyText"/>
      </w:pPr>
      <w:r>
        <w:t xml:space="preserve">8.1</w:t>
      </w:r>
    </w:p>
    <w:p>
      <w:pPr>
        <w:pStyle w:val="BodyText"/>
      </w:pPr>
      <w:r>
        <w:t xml:space="preserve">8.9</w:t>
      </w:r>
    </w:p>
    <w:p>
      <w:pPr>
        <w:pStyle w:val="BodyText"/>
      </w:pPr>
      <w:r>
        <w:t xml:space="preserve">+24%</w:t>
      </w:r>
    </w:p>
    <w:bookmarkEnd w:id="21"/>
    <w:bookmarkStart w:id="25" w:name="X1cbd7eaa96879c4e367c8d8445ea7aea219e8b4"/>
    <w:p>
      <w:pPr>
        <w:pStyle w:val="Heading2"/>
      </w:pPr>
      <w:r>
        <w:t xml:space="preserve">Sales Success Stories: Amsterdam Client Impact</w:t>
      </w:r>
    </w:p>
    <w:p>
      <w:pPr>
        <w:pStyle w:val="FirstParagraph"/>
      </w:pPr>
      <w:r>
        <w:t xml:space="preserve">Our Sales Report highlights three landmark projects demonstrating how our Web Designer expertise delivered measurable ROI for Netherlands Amsterdam businesses:</w:t>
      </w:r>
    </w:p>
    <w:bookmarkStart w:id="22" w:name="X148800766c36b594c97187c8eb1434324631393"/>
    <w:p>
      <w:pPr>
        <w:pStyle w:val="Heading3"/>
      </w:pPr>
      <w:r>
        <w:t xml:space="preserve">1. Amsterdam Fashion Collective (Boutique E-commerce)</w:t>
      </w:r>
    </w:p>
    <w:p>
      <w:pPr>
        <w:pStyle w:val="FirstParagraph"/>
      </w:pPr>
      <w:r>
        <w:t xml:space="preserve">After implementing a responsive, WooCommerce-based platform optimized for Dutch mobile users, client sales increased by 42% within 90 days. The project included Dutch language localization and integrated with iDEAL payment systems – critical for Amsterdam's e-commerce success. This $12,500 project generated €387K in new revenue during Q3 alone.</w:t>
      </w:r>
    </w:p>
    <w:bookmarkEnd w:id="22"/>
    <w:bookmarkStart w:id="23" w:name="de-pijp-cultural-hub-non-profit"/>
    <w:p>
      <w:pPr>
        <w:pStyle w:val="Heading3"/>
      </w:pPr>
      <w:r>
        <w:t xml:space="preserve">2. De Pijp Cultural Hub (Non-Profit)</w:t>
      </w:r>
    </w:p>
    <w:p>
      <w:pPr>
        <w:pStyle w:val="FirstParagraph"/>
      </w:pPr>
      <w:r>
        <w:t xml:space="preserve">Achieved 157% ROI through our Web Designer's accessibility-focused redesign (WCAG 2.1 compliant). The campaign attracted €45K in new donations by optimizing mobile donation pathways for Amsterdam's aging population – a feature competitors overlooked in the Netherlands market.</w:t>
      </w:r>
    </w:p>
    <w:bookmarkEnd w:id="23"/>
    <w:bookmarkStart w:id="24" w:name="X7252a3205304e9a801ee74ffee127ab3d08af31"/>
    <w:p>
      <w:pPr>
        <w:pStyle w:val="Heading3"/>
      </w:pPr>
      <w:r>
        <w:t xml:space="preserve">3. Startup Accelerator "Amsterdam Tech" (SaaS Platform)</w:t>
      </w:r>
    </w:p>
    <w:p>
      <w:pPr>
        <w:pStyle w:val="FirstParagraph"/>
      </w:pPr>
      <w:r>
        <w:t xml:space="preserve">Our responsive UI/UX solution reduced bounce rates by 63% and increased free-to-paid conversions by 29%. The project exemplifies how a strategic Web Designer partnership drives growth in Amsterdam's startup ecosystem, securing the client $220K in Series A funding.</w:t>
      </w:r>
    </w:p>
    <w:bookmarkEnd w:id="24"/>
    <w:bookmarkEnd w:id="25"/>
    <w:bookmarkStart w:id="26" w:name="market-challenges-strategic-adaptation"/>
    <w:p>
      <w:pPr>
        <w:pStyle w:val="Heading2"/>
      </w:pPr>
      <w:r>
        <w:t xml:space="preserve">Market Challenges &amp; Strategic Adaptation</w:t>
      </w:r>
    </w:p>
    <w:p>
      <w:pPr>
        <w:pStyle w:val="FirstParagraph"/>
      </w:pPr>
      <w:r>
        <w:t xml:space="preserve">As detailed in our Sales Report, we encountered unique challenges specific to Netherlands Amsterdam. The 35% increase in local competition during Q2 required us to differentiate through hyperlocal expertise. Our solution involved: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GDPR Integration:</w:t>
      </w:r>
      <w:r>
        <w:t xml:space="preserve"> </w:t>
      </w:r>
      <w:r>
        <w:t xml:space="preserve">All Web Designer deliverables now include automated cookie consent solutions compliant with Dutch Data Protection Authority (AP)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SEO Optimization:</w:t>
      </w:r>
      <w:r>
        <w:t xml:space="preserve"> </w:t>
      </w:r>
      <w:r>
        <w:t xml:space="preserve">Embedding Amsterdam-specific keywords ("webdesigner amsterdam," "nl website developer") into all client projects to dominate local search results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Precision:</w:t>
      </w:r>
      <w:r>
        <w:t xml:space="preserve"> </w:t>
      </w:r>
      <w:r>
        <w:t xml:space="preserve">Partnering with native Dutch copywriters for 100% culturally appropriate content – critical after a Q1 client complaint about English-only interfaces</w:t>
      </w:r>
    </w:p>
    <w:bookmarkEnd w:id="26"/>
    <w:bookmarkStart w:id="27" w:name="Xce070d34012aab98746c743adeda6f1b8895d55"/>
    <w:p>
      <w:pPr>
        <w:pStyle w:val="Heading2"/>
      </w:pPr>
      <w:r>
        <w:t xml:space="preserve">Client Feedback: The Amsterdam Market Voice</w:t>
      </w:r>
    </w:p>
    <w:p>
      <w:pPr>
        <w:pStyle w:val="FirstParagraph"/>
      </w:pPr>
      <w:r>
        <w:t xml:space="preserve">Our Sales Report incorporates direct feedback from 47 Amsterdam-based clients. Key insights include:</w:t>
      </w:r>
    </w:p>
    <w:p>
      <w:pPr>
        <w:pStyle w:val="BlockText"/>
      </w:pPr>
      <w:r>
        <w:t xml:space="preserve">"Your Web Designer understood Dutch business culture – not just the tech. The 'Amsterdam Office' landing page converted 3x better than our previous agency's version." – CEO, Dutch Property Tech Startup</w:t>
      </w:r>
    </w:p>
    <w:p>
      <w:pPr>
        <w:pStyle w:val="BlockText"/>
      </w:pPr>
      <w:r>
        <w:t xml:space="preserve">"The GDPR-compliant checkout process was a game-changer for our Amsterdam clients. We processed 28% more transactions in Q3." – Marketing Director, Fashion Retailer</w:t>
      </w:r>
    </w:p>
    <w:bookmarkEnd w:id="27"/>
    <w:bookmarkStart w:id="28" w:name="X2183c93808250d75065ce6d2e280c68c47f58d8"/>
    <w:p>
      <w:pPr>
        <w:pStyle w:val="Heading2"/>
      </w:pPr>
      <w:r>
        <w:t xml:space="preserve">Strategic Recommendations: Future-Proofing Web Designer Services in Netherlands Amsterdam</w:t>
      </w:r>
    </w:p>
    <w:p>
      <w:pPr>
        <w:pStyle w:val="FirstParagraph"/>
      </w:pPr>
      <w:r>
        <w:t xml:space="preserve">Based on our Sales Report data, we recommend these action items to maintain leadership: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Amsterdam Digital Hub Partnership:</w:t>
      </w:r>
      <w:r>
        <w:t xml:space="preserve"> </w:t>
      </w:r>
      <w:r>
        <w:t xml:space="preserve">Co-host quarterly UX workshops at Amsterdam Science Park with local universities to showcase Web Designer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Netherlands-Specific Service Bundles:</w:t>
      </w:r>
      <w:r>
        <w:t xml:space="preserve"> </w:t>
      </w:r>
      <w:r>
        <w:t xml:space="preserve">Create "Amsterdam Business Kit" including iDEAL integration, Dutch SEO, and local social media strategy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Competitor Analysis System:</w:t>
      </w:r>
      <w:r>
        <w:t xml:space="preserve"> </w:t>
      </w:r>
      <w:r>
        <w:t xml:space="preserve">Implement real-time monitoring of 5 key Amsterdam web design competitors to maintain pricing advantage</w:t>
      </w:r>
    </w:p>
    <w:bookmarkEnd w:id="28"/>
    <w:bookmarkStart w:id="29" w:name="X61c1b5f2479449715f528f8e8b392786f1498f1"/>
    <w:p>
      <w:pPr>
        <w:pStyle w:val="Heading2"/>
      </w:pPr>
      <w:r>
        <w:t xml:space="preserve">Conclusion: The Unmatched Value Proposition</w:t>
      </w:r>
    </w:p>
    <w:p>
      <w:pPr>
        <w:pStyle w:val="FirstParagraph"/>
      </w:pPr>
      <w:r>
        <w:t xml:space="preserve">This Sales Report unequivocally demonstrates why a specialized Web Designer is indispensable for businesses operating in Netherlands Amsterdam. Our performance metrics – including 82% client retention and €8,150 average project value – confirm that Dutch clients recognize premium design as a revenue driver, not an expense. The Amsterdam market now expects seamless multilingual experiences, GDPR compliance by default, and culturally nuanced interfaces – all delivered through our Web Designer's rigorous methodology.</w:t>
      </w:r>
    </w:p>
    <w:p>
      <w:pPr>
        <w:pStyle w:val="BodyText"/>
      </w:pPr>
      <w:r>
        <w:t xml:space="preserve">As the Netherlands' digital economy grows at 6.2% annually (CBS Data), our Sales Report proves that businesses investing in expert web design achieve 3.1x faster growth than competitors. For companies seeking market leadership in Amsterdam, partnering with a local Web Designer isn't optional – it's the strategic foundation of digital success. We project continued expansion, targeting 45+ new Amsterdam clients by Q4 2024 and maintaining our position as the region's most trusted Web Designer partner.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Netherlands Amsterdam Office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Report Author:</w:t>
      </w:r>
      <w:r>
        <w:t xml:space="preserve"> </w:t>
      </w:r>
      <w:r>
        <w:t xml:space="preserve">Digital Growth Analytics Department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Web Designer Performance in Netherlands Amsterdam</dc:title>
  <dc:creator/>
  <dc:language>en</dc:language>
  <cp:keywords/>
  <dcterms:created xsi:type="dcterms:W3CDTF">2026-07-20T08:32:00Z</dcterms:created>
  <dcterms:modified xsi:type="dcterms:W3CDTF">2026-07-20T08:32:00Z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