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Performance</w:t>
      </w:r>
    </w:p>
    <w:bookmarkStart w:id="27" w:name="Xa9957b80fab349bd1443c78a63fe1557e361b74"/>
    <w:p>
      <w:pPr>
        <w:pStyle w:val="Heading1"/>
      </w:pPr>
      <w:r>
        <w:t xml:space="preserve">Sales Report &amp; Market Analysis for Web Design Services in New Zealand Auckland</w:t>
      </w:r>
    </w:p>
    <w:p>
      <w:pPr>
        <w:pStyle w:val="FirstParagraph"/>
      </w:pPr>
      <w:r>
        <w:t xml:space="preserve">This comprehensive</w:t>
      </w:r>
      <w:r>
        <w:t xml:space="preserve"> </w:t>
      </w:r>
      <w:r>
        <w:rPr>
          <w:bCs/>
          <w:b/>
        </w:rPr>
        <w:t xml:space="preserve">Sales Report</w:t>
      </w:r>
      <w:r>
        <w:t xml:space="preserve"> </w:t>
      </w:r>
      <w:r>
        <w:t xml:space="preserve">details the performance of our premium web design services across the vibrant business landscape of</w:t>
      </w:r>
      <w:r>
        <w:t xml:space="preserve"> </w:t>
      </w:r>
      <w:r>
        <w:rPr>
          <w:bCs/>
          <w:b/>
        </w:rPr>
        <w:t xml:space="preserve">New Zealand Auckland</w:t>
      </w:r>
      <w:r>
        <w:t xml:space="preserve">. As a leading web design agency serving Auckland's dynamic commercial ecosystem, we've analyzed key metrics from January to June 2024 to provide actionable insights for strategic growth. Our focus remains firmly on delivering exceptional digital experiences that drive measurable results for businesses operating in Aotearoa's largest economic hub.</w:t>
      </w:r>
    </w:p>
    <w:bookmarkStart w:id="20" w:name="X6558c34ff16abe691333b7239199dacea9d914d"/>
    <w:p>
      <w:pPr>
        <w:pStyle w:val="Heading2"/>
      </w:pPr>
      <w:r>
        <w:t xml:space="preserve">I. Executive Summary: Auckland Web Design Market Momentum</w:t>
      </w:r>
    </w:p>
    <w:p>
      <w:pPr>
        <w:pStyle w:val="FirstParagraph"/>
      </w:pPr>
      <w:r>
        <w:t xml:space="preserve">Our</w:t>
      </w:r>
      <w:r>
        <w:t xml:space="preserve"> </w:t>
      </w:r>
      <w:r>
        <w:rPr>
          <w:bCs/>
          <w:b/>
        </w:rPr>
        <w:t xml:space="preserve">Web Designer</w:t>
      </w:r>
      <w:r>
        <w:t xml:space="preserve"> </w:t>
      </w:r>
      <w:r>
        <w:t xml:space="preserve">services have achieved a remarkable 37% year-over-year growth in revenue within</w:t>
      </w:r>
      <w:r>
        <w:t xml:space="preserve"> </w:t>
      </w:r>
      <w:r>
        <w:rPr>
          <w:bCs/>
          <w:b/>
        </w:rPr>
        <w:t xml:space="preserve">New Zealand Auckland</w:t>
      </w:r>
      <w:r>
        <w:t xml:space="preserve">, securing NZD $685,000 in new business during H1 2024. This outpaces the national web design market average of 22%, driven by our hyper-localized approach to Auckland's unique commercial needs. We've successfully onboarded 43 new clients across sectors including hospitality (31%), e-commerce (28%), and professional services (19%), with an average project value of NZD $15,600 – significantly above the Auckland industry benchmark of $12,500.</w:t>
      </w:r>
    </w:p>
    <w:bookmarkEnd w:id="20"/>
    <w:bookmarkStart w:id="21" w:name="Xee4e6197029a382ec9bfee23417982cddf633ce"/>
    <w:p>
      <w:pPr>
        <w:pStyle w:val="Heading2"/>
      </w:pPr>
      <w:r>
        <w:t xml:space="preserve">II. Key Sales Performance Metrics (Auckland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H1 2023</w:t>
            </w:r>
          </w:p>
        </w:tc>
        <w:tc>
          <w:tcPr/>
          <w:p>
            <w:pPr>
              <w:pStyle w:val="Compact"/>
              <w:jc w:val="left"/>
            </w:pPr>
            <w:r>
              <w:t xml:space="preserve">H1 2024</w:t>
            </w:r>
          </w:p>
        </w:tc>
        <w:tc>
          <w:tcPr/>
          <w:p>
            <w:pPr>
              <w:pStyle w:val="Compact"/>
              <w:jc w:val="left"/>
            </w:pPr>
            <w:r>
              <w:t xml:space="preserve">YoY Change</w:t>
            </w:r>
          </w:p>
        </w:tc>
      </w:tr>
      <w:tr>
        <w:tc>
          <w:tcPr/>
          <w:p>
            <w:pPr>
              <w:pStyle w:val="Compact"/>
              <w:jc w:val="left"/>
            </w:pPr>
            <w:r>
              <w:t xml:space="preserve">New Client Acquisition</w:t>
            </w:r>
          </w:p>
        </w:tc>
        <w:tc>
          <w:tcPr/>
          <w:p>
            <w:pPr>
              <w:pStyle w:val="Compact"/>
              <w:jc w:val="left"/>
            </w:pPr>
            <w:r>
              <w:t xml:space="preserve">28 clients</w:t>
            </w:r>
          </w:p>
        </w:tc>
        <w:tc>
          <w:tcPr/>
          <w:p>
            <w:pPr>
              <w:pStyle w:val="Compact"/>
              <w:jc w:val="left"/>
            </w:pPr>
            <w:r>
              <w:t xml:space="preserve">43 clients</w:t>
            </w:r>
          </w:p>
        </w:tc>
        <w:tc>
          <w:tcPr/>
          <w:p>
            <w:pPr>
              <w:pStyle w:val="Compact"/>
              <w:jc w:val="left"/>
            </w:pPr>
            <w:r>
              <w:t xml:space="preserve">+53.6%</w:t>
            </w:r>
          </w:p>
        </w:tc>
      </w:tr>
      <w:tr>
        <w:tc>
          <w:tcPr/>
          <w:p>
            <w:pPr>
              <w:pStyle w:val="Compact"/>
              <w:jc w:val="left"/>
            </w:pPr>
            <w:r>
              <w:t xml:space="preserve">Average Project Value (Auckland)</w:t>
            </w:r>
          </w:p>
        </w:tc>
        <w:tc>
          <w:tcPr/>
          <w:p>
            <w:pPr>
              <w:pStyle w:val="Compact"/>
              <w:jc w:val="left"/>
            </w:pPr>
            <w:r>
              <w:t xml:space="preserve">NZD $12,200</w:t>
            </w:r>
          </w:p>
        </w:tc>
        <w:tc>
          <w:tcPr/>
          <w:p>
            <w:pPr>
              <w:pStyle w:val="Compact"/>
              <w:jc w:val="left"/>
            </w:pPr>
            <w:r>
              <w:t xml:space="preserve">NZD $15,600</w:t>
            </w:r>
          </w:p>
        </w:tc>
        <w:tc>
          <w:tcPr/>
          <w:p>
            <w:pPr>
              <w:pStyle w:val="Compact"/>
              <w:jc w:val="left"/>
            </w:pPr>
            <w:r>
              <w:t xml:space="preserve">+27.8%</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pts</w:t>
            </w:r>
          </w:p>
        </w:tc>
      </w:tr>
      <w:tr>
        <w:tc>
          <w:tcPr/>
          <w:p>
            <w:pPr>
              <w:pStyle w:val="Compact"/>
              <w:jc w:val="left"/>
            </w:pPr>
            <w:r>
              <w:t xml:space="preserve">Website Conversion Rate (Post-Design)</w:t>
            </w:r>
          </w:p>
        </w:tc>
        <w:tc>
          <w:tcPr/>
          <w:p>
            <w:pPr>
              <w:pStyle w:val="Compact"/>
              <w:jc w:val="left"/>
            </w:pPr>
            <w:r>
              <w:t xml:space="preserve">24.7%</w:t>
            </w:r>
          </w:p>
        </w:tc>
        <w:tc>
          <w:tcPr/>
          <w:p>
            <w:pPr>
              <w:pStyle w:val="Compact"/>
              <w:jc w:val="left"/>
            </w:pPr>
            <w:r>
              <w:t xml:space="preserve">38.2%</w:t>
            </w:r>
          </w:p>
        </w:tc>
        <w:tc>
          <w:tcPr/>
          <w:p>
            <w:pPr>
              <w:pStyle w:val="Compact"/>
              <w:jc w:val="left"/>
            </w:pPr>
            <w:r>
              <w:t xml:space="preserve">+50.6%</w:t>
            </w:r>
          </w:p>
        </w:tc>
      </w:tr>
    </w:tbl>
    <w:bookmarkEnd w:id="21"/>
    <w:bookmarkStart w:id="22" w:name="X6a0804676103aa282efae29a37ca7b9548634e0"/>
    <w:p>
      <w:pPr>
        <w:pStyle w:val="Heading2"/>
      </w:pPr>
      <w:r>
        <w:t xml:space="preserve">III. Auckland-Specific Market Insights Driving Our Sales Strategy</w:t>
      </w:r>
    </w:p>
    <w:p>
      <w:pPr>
        <w:pStyle w:val="FirstParagraph"/>
      </w:pPr>
      <w:r>
        <w:t xml:space="preserve">The success of our</w:t>
      </w:r>
      <w:r>
        <w:t xml:space="preserve"> </w:t>
      </w:r>
      <w:r>
        <w:rPr>
          <w:bCs/>
          <w:b/>
        </w:rPr>
        <w:t xml:space="preserve">Web Designer</w:t>
      </w:r>
      <w:r>
        <w:t xml:space="preserve"> </w:t>
      </w:r>
      <w:r>
        <w:t xml:space="preserve">services in</w:t>
      </w:r>
      <w:r>
        <w:t xml:space="preserve"> </w:t>
      </w:r>
      <w:r>
        <w:rPr>
          <w:bCs/>
          <w:b/>
        </w:rPr>
        <w:t xml:space="preserve">New Zealand Auckland</w:t>
      </w:r>
      <w:r>
        <w:t xml:space="preserve"> </w:t>
      </w:r>
      <w:r>
        <w:t xml:space="preserve">stems from our deep understanding of local business challenges. Unlike national competitors, we've tailored solutions to address Auckland's unique commercial ecosystem:</w:t>
      </w:r>
    </w:p>
    <w:p>
      <w:pPr>
        <w:numPr>
          <w:ilvl w:val="0"/>
          <w:numId w:val="1001"/>
        </w:numPr>
        <w:pStyle w:val="Compact"/>
      </w:pPr>
      <w:r>
        <w:rPr>
          <w:bCs/>
          <w:b/>
        </w:rPr>
        <w:t xml:space="preserve">Mobile-First Culture:</w:t>
      </w:r>
      <w:r>
        <w:t xml:space="preserve"> </w:t>
      </w:r>
      <w:r>
        <w:t xml:space="preserve">With Auckland's population being 91% mobile-first (vs. national average of 84%), we've implemented mandatory responsive design standards, resulting in a 62% higher engagement rate for our mobile-optimized sites compared to industry standards.</w:t>
      </w:r>
    </w:p>
    <w:p>
      <w:pPr>
        <w:numPr>
          <w:ilvl w:val="0"/>
          <w:numId w:val="1001"/>
        </w:numPr>
        <w:pStyle w:val="Compact"/>
      </w:pPr>
      <w:r>
        <w:rPr>
          <w:bCs/>
          <w:b/>
        </w:rPr>
        <w:t xml:space="preserve">Local SEO Dominance:</w:t>
      </w:r>
      <w:r>
        <w:t xml:space="preserve"> </w:t>
      </w:r>
      <w:r>
        <w:t xml:space="preserve">Auckland clients now require location-specific SEO – we've integrated "Auckland" and suburb keywords into 98% of site architectures, boosting local search visibility by 47% for restaurant and retail clients.</w:t>
      </w:r>
    </w:p>
    <w:p>
      <w:pPr>
        <w:numPr>
          <w:ilvl w:val="0"/>
          <w:numId w:val="1001"/>
        </w:numPr>
        <w:pStyle w:val="Compact"/>
      </w:pPr>
      <w:r>
        <w:rPr>
          <w:bCs/>
          <w:b/>
        </w:rPr>
        <w:t xml:space="preserve">E-Commerce Urgency:</w:t>
      </w:r>
      <w:r>
        <w:t xml:space="preserve"> </w:t>
      </w:r>
      <w:r>
        <w:t xml:space="preserve">Recognizing Auckland's surge in online shopping (up 31% YoY), we've expanded our Shopify+ specialization. Our e-commerce sites now convert 28% better than non-specialized agencies, attracting major hospitality and boutique clients.</w:t>
      </w:r>
    </w:p>
    <w:bookmarkEnd w:id="22"/>
    <w:bookmarkStart w:id="23" w:name="Xeaec5faba3abcc594f094fdae62ad62160166a9"/>
    <w:p>
      <w:pPr>
        <w:pStyle w:val="Heading2"/>
      </w:pPr>
      <w:r>
        <w:t xml:space="preserve">IV. Client Success Stories: Auckland Business Transformation</w:t>
      </w:r>
    </w:p>
    <w:p>
      <w:pPr>
        <w:pStyle w:val="FirstParagraph"/>
      </w:pPr>
      <w:r>
        <w:rPr>
          <w:iCs/>
          <w:i/>
        </w:rPr>
        <w:t xml:space="preserve">"After working with our Auckland-based web designer, we saw a 40% increase in online bookings within two months,"</w:t>
      </w:r>
      <w:r>
        <w:t xml:space="preserve"> </w:t>
      </w:r>
      <w:r>
        <w:t xml:space="preserve">– Sarah Chen, Owner of "Auckland Harbour Cafe" (North Shore).</w:t>
      </w:r>
    </w:p>
    <w:p>
      <w:pPr>
        <w:pStyle w:val="BodyText"/>
      </w:pPr>
      <w:r>
        <w:rPr>
          <w:iCs/>
          <w:i/>
        </w:rPr>
        <w:t xml:space="preserve">"Our new website built by the Auckland team generated NZD $22K in first-month e-commerce revenue – double our previous online sales,"</w:t>
      </w:r>
      <w:r>
        <w:t xml:space="preserve"> </w:t>
      </w:r>
      <w:r>
        <w:t xml:space="preserve">– Mark Wilson, Founder of "Kiwi Crafts Collective" (Ponsonby).</w:t>
      </w:r>
    </w:p>
    <w:p>
      <w:pPr>
        <w:pStyle w:val="BodyText"/>
      </w:pPr>
      <w:r>
        <w:t xml:space="preserve">These results exemplify why</w:t>
      </w:r>
      <w:r>
        <w:t xml:space="preserve"> </w:t>
      </w:r>
      <w:r>
        <w:rPr>
          <w:bCs/>
          <w:b/>
        </w:rPr>
        <w:t xml:space="preserve">New Zealand Auckland</w:t>
      </w:r>
      <w:r>
        <w:t xml:space="preserve"> </w:t>
      </w:r>
      <w:r>
        <w:t xml:space="preserve">businesses consistently choose local expertise. Our case studies show a 3.2x average return on investment for clients within six months – significantly higher than the national average of 2.4x.</w:t>
      </w:r>
    </w:p>
    <w:bookmarkEnd w:id="23"/>
    <w:bookmarkStart w:id="24" w:name="X94aafadfba7431f776060afc17ca5b7759f0a3a"/>
    <w:p>
      <w:pPr>
        <w:pStyle w:val="Heading2"/>
      </w:pPr>
      <w:r>
        <w:t xml:space="preserve">V. Challenges &amp; Competitive Landscape in Auckland</w:t>
      </w:r>
    </w:p>
    <w:p>
      <w:pPr>
        <w:pStyle w:val="FirstParagraph"/>
      </w:pPr>
      <w:r>
        <w:t xml:space="preserve">Despite strong growth, we face intensified competition from both local agencies and offshore providers. Key challenges include:</w:t>
      </w:r>
    </w:p>
    <w:p>
      <w:pPr>
        <w:numPr>
          <w:ilvl w:val="0"/>
          <w:numId w:val="1002"/>
        </w:numPr>
        <w:pStyle w:val="Compact"/>
      </w:pPr>
      <w:r>
        <w:rPr>
          <w:bCs/>
          <w:b/>
        </w:rPr>
        <w:t xml:space="preserve">Price Pressure:</w:t>
      </w:r>
      <w:r>
        <w:t xml:space="preserve"> </w:t>
      </w:r>
      <w:r>
        <w:t xml:space="preserve">Offshore competitors offering "cheap" websites (under NZD $5,000) are creating market confusion. We combat this through transparent value-based pricing focused on ROI.</w:t>
      </w:r>
    </w:p>
    <w:p>
      <w:pPr>
        <w:numPr>
          <w:ilvl w:val="0"/>
          <w:numId w:val="1002"/>
        </w:numPr>
        <w:pStyle w:val="Compact"/>
      </w:pPr>
      <w:r>
        <w:rPr>
          <w:bCs/>
          <w:b/>
        </w:rPr>
        <w:t xml:space="preserve">Talent Acquisition:</w:t>
      </w:r>
      <w:r>
        <w:t xml:space="preserve"> </w:t>
      </w:r>
      <w:r>
        <w:t xml:space="preserve">Auckland's tight tech talent market requires us to invest heavily in training, resulting in 23% higher employee retention than industry average.</w:t>
      </w:r>
    </w:p>
    <w:p>
      <w:pPr>
        <w:numPr>
          <w:ilvl w:val="0"/>
          <w:numId w:val="1002"/>
        </w:numPr>
        <w:pStyle w:val="Compact"/>
      </w:pPr>
      <w:r>
        <w:rPr>
          <w:bCs/>
          <w:b/>
        </w:rPr>
        <w:t xml:space="preserve">Economic Sensitivity:</w:t>
      </w:r>
      <w:r>
        <w:t xml:space="preserve"> </w:t>
      </w:r>
      <w:r>
        <w:t xml:space="preserve">While Auckland businesses are generally resilient, smaller enterprises show cautious budgeting – prompting our "Starter Web Package" at NZD $8,500 for cash-strapped startups.</w:t>
      </w:r>
    </w:p>
    <w:bookmarkEnd w:id="24"/>
    <w:bookmarkStart w:id="25" w:name="vi.-future-growth-strategy-q3-q4-2024"/>
    <w:p>
      <w:pPr>
        <w:pStyle w:val="Heading2"/>
      </w:pPr>
      <w:r>
        <w:t xml:space="preserve">VI. Future Growth Strategy (Q3-Q4 2024)</w:t>
      </w:r>
    </w:p>
    <w:p>
      <w:pPr>
        <w:pStyle w:val="FirstParagraph"/>
      </w:pPr>
      <w:r>
        <w:t xml:space="preserve">Our strategic pivot for the second half of the year focuses on cementing our position as</w:t>
      </w:r>
      <w:r>
        <w:t xml:space="preserve"> </w:t>
      </w:r>
      <w:r>
        <w:rPr>
          <w:bCs/>
          <w:b/>
        </w:rPr>
        <w:t xml:space="preserve">New Zealand Auckland</w:t>
      </w:r>
      <w:r>
        <w:t xml:space="preserve">'s premier web design partner:</w:t>
      </w:r>
    </w:p>
    <w:p>
      <w:pPr>
        <w:numPr>
          <w:ilvl w:val="0"/>
          <w:numId w:val="1003"/>
        </w:numPr>
        <w:pStyle w:val="Compact"/>
      </w:pPr>
      <w:r>
        <w:rPr>
          <w:bCs/>
          <w:b/>
        </w:rPr>
        <w:t xml:space="preserve">Industry Specialization:</w:t>
      </w:r>
      <w:r>
        <w:t xml:space="preserve"> </w:t>
      </w:r>
      <w:r>
        <w:t xml:space="preserve">Launching sector-specific packages (e.g., "Auckland Hospitality Web Suite") with pre-built templates for cafes, hotels, and tourism operators.</w:t>
      </w:r>
    </w:p>
    <w:p>
      <w:pPr>
        <w:numPr>
          <w:ilvl w:val="0"/>
          <w:numId w:val="1003"/>
        </w:numPr>
        <w:pStyle w:val="Compact"/>
      </w:pPr>
      <w:r>
        <w:rPr>
          <w:bCs/>
          <w:b/>
        </w:rPr>
        <w:t xml:space="preserve">Digital Marketing Integration:</w:t>
      </w:r>
      <w:r>
        <w:t xml:space="preserve"> </w:t>
      </w:r>
      <w:r>
        <w:t xml:space="preserve">Bundling SEO and Google Ads services to address client demand for full digital solutions – projected to increase average contract value by 22%.</w:t>
      </w:r>
    </w:p>
    <w:p>
      <w:pPr>
        <w:numPr>
          <w:ilvl w:val="0"/>
          <w:numId w:val="1003"/>
        </w:numPr>
        <w:pStyle w:val="Compact"/>
      </w:pPr>
      <w:r>
        <w:rPr>
          <w:bCs/>
          <w:b/>
        </w:rPr>
        <w:t xml:space="preserve">Community Engagement:</w:t>
      </w:r>
      <w:r>
        <w:t xml:space="preserve"> </w:t>
      </w:r>
      <w:r>
        <w:t xml:space="preserve">Hosting quarterly "Digital Growth" workshops at Auckland Business Chambers across Ponsonby, CBD, and Newmarket to build local trust.</w:t>
      </w:r>
    </w:p>
    <w:bookmarkEnd w:id="25"/>
    <w:bookmarkStart w:id="26" w:name="vii.-conclusion-the-auckland-advantage"/>
    <w:p>
      <w:pPr>
        <w:pStyle w:val="Heading2"/>
      </w:pPr>
      <w:r>
        <w:t xml:space="preserve">VII. Conclusion: The Auckland Advantage</w:t>
      </w:r>
    </w:p>
    <w:p>
      <w:pPr>
        <w:pStyle w:val="FirstParagraph"/>
      </w:pPr>
      <w:r>
        <w:t xml:space="preserve">This</w:t>
      </w:r>
      <w:r>
        <w:t xml:space="preserve"> </w:t>
      </w:r>
      <w:r>
        <w:rPr>
          <w:bCs/>
          <w:b/>
        </w:rPr>
        <w:t xml:space="preserve">Sales Report</w:t>
      </w:r>
      <w:r>
        <w:t xml:space="preserve"> </w:t>
      </w:r>
      <w:r>
        <w:t xml:space="preserve">unequivocally demonstrates that our</w:t>
      </w:r>
      <w:r>
        <w:t xml:space="preserve"> </w:t>
      </w:r>
      <w:r>
        <w:rPr>
          <w:bCs/>
          <w:b/>
        </w:rPr>
        <w:t xml:space="preserve">Web Designer</w:t>
      </w:r>
      <w:r>
        <w:t xml:space="preserve"> </w:t>
      </w:r>
      <w:r>
        <w:t xml:space="preserve">services have become indispensable for business success in</w:t>
      </w:r>
      <w:r>
        <w:t xml:space="preserve"> </w:t>
      </w:r>
      <w:r>
        <w:rPr>
          <w:bCs/>
          <w:b/>
        </w:rPr>
        <w:t xml:space="preserve">New Zealand Auckland</w:t>
      </w:r>
      <w:r>
        <w:t xml:space="preserve">. By embedding ourselves within the city's commercial fabric – understanding local competition, cultural nuances, and economic rhythms – we've achieved market leadership. Our focus on measurable outcomes (not just aesthetics) has created a powerful differentiator: 89% of clients renew for ongoing digital services.</w:t>
      </w:r>
    </w:p>
    <w:p>
      <w:pPr>
        <w:pStyle w:val="BodyText"/>
      </w:pPr>
      <w:r>
        <w:t xml:space="preserve">As Auckland continues to grow as New Zealand's economic engine, our strategy remains clear: provide hyper-localized web solutions that drive tangible revenue growth. The numbers don't lie – businesses investing in premium, Auckland-savvy web design see faster ROI than ever before. We're not just building websites; we're engineering digital success stories for Aotearoa's most competitive market.</w:t>
      </w:r>
    </w:p>
    <w:p>
      <w:pPr>
        <w:pStyle w:val="BodyText"/>
      </w:pPr>
      <w:r>
        <w:t xml:space="preserve">Prepared by Auckland Digital Strategy Team | July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New Zealand Auckland Market Performance</dc:title>
  <dc:creator/>
  <dc:language>en</dc:language>
  <cp:keywords/>
  <dcterms:created xsi:type="dcterms:W3CDTF">2026-07-24T00:05:37Z</dcterms:created>
  <dcterms:modified xsi:type="dcterms:W3CDTF">2026-07-24T00:05:37Z</dcterms:modified>
</cp:coreProperties>
</file>

<file path=docProps/custom.xml><?xml version="1.0" encoding="utf-8"?>
<Properties xmlns="http://schemas.openxmlformats.org/officeDocument/2006/custom-properties" xmlns:vt="http://schemas.openxmlformats.org/officeDocument/2006/docPropsVTypes"/>
</file>