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Performance</w:t>
      </w:r>
      <w:r>
        <w:t xml:space="preserve"> </w:t>
      </w:r>
      <w:r>
        <w:t xml:space="preserve">in</w:t>
      </w:r>
      <w:r>
        <w:t xml:space="preserve"> </w:t>
      </w:r>
      <w:r>
        <w:t xml:space="preserve">Russia</w:t>
      </w:r>
      <w:r>
        <w:t xml:space="preserve"> </w:t>
      </w:r>
      <w:r>
        <w:t xml:space="preserve">Moscow</w:t>
      </w:r>
      <w:r>
        <w:t xml:space="preserve"> </w:t>
      </w:r>
      <w:r>
        <w:t xml:space="preserve">Market</w:t>
      </w:r>
    </w:p>
    <w:bookmarkStart w:id="32" w:name="X7efbadf1fa5f0609d90bfb13c85b78374504de7"/>
    <w:p>
      <w:pPr>
        <w:pStyle w:val="Heading1"/>
      </w:pPr>
      <w:r>
        <w:t xml:space="preserve">Sales Report: Strategic Web Designer Performance Analysis for Russia Moscow Market (Q3 2023)</w:t>
      </w:r>
    </w:p>
    <w:p>
      <w:pPr>
        <w:pStyle w:val="FirstParagraph"/>
      </w:pPr>
      <w:r>
        <w:rPr>
          <w:bCs/>
          <w:b/>
        </w:rPr>
        <w:t xml:space="preserve">Prepared For:</w:t>
      </w:r>
      <w:r>
        <w:t xml:space="preserve"> </w:t>
      </w:r>
      <w:r>
        <w:t xml:space="preserve">Executive Leadership &amp; Marketing Department</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presents comprehensive performance analysis of our Web Designer team operating within the Russia Moscow market. The data confirms that strategic web design directly drives revenue growth in this competitive digital landscape. Our Moscow-based Web Designers achieved a 37% increase in lead generation through conversion-optimized websites, significantly outperforming regional benchmarks. This report validates the critical role of specialized</w:t>
      </w:r>
      <w:r>
        <w:t xml:space="preserve"> </w:t>
      </w:r>
      <w:r>
        <w:rPr>
          <w:bCs/>
          <w:b/>
        </w:rPr>
        <w:t xml:space="preserve">Web Designer</w:t>
      </w:r>
      <w:r>
        <w:t xml:space="preserve"> </w:t>
      </w:r>
      <w:r>
        <w:t xml:space="preserve">expertise in capturing Russia Moscow's rapidly evolving e-commerce and B2B segments.</w:t>
      </w:r>
    </w:p>
    <w:bookmarkEnd w:id="20"/>
    <w:bookmarkStart w:id="21" w:name="X74316bf7859c9ed38be118beae02325c2b1407e"/>
    <w:p>
      <w:pPr>
        <w:pStyle w:val="Heading2"/>
      </w:pPr>
      <w:r>
        <w:t xml:space="preserve">II. Market Context: Web Design Imperatives in Russia Moscow</w:t>
      </w:r>
    </w:p>
    <w:p>
      <w:pPr>
        <w:pStyle w:val="FirstParagraph"/>
      </w:pPr>
      <w:r>
        <w:t xml:space="preserve">The Russia Moscow digital market has undergone seismic shifts since 2021, with local businesses prioritizing mobile-first web experiences following increased domestic internet penetration (87% of Russians now access online services via smartphones). Our Sales Report identifies that 73% of Russian clients now require responsive, culturally localized websites as non-negotiable prerequisites for sales partnerships. Moscow's competitive ecosystem demands Web Designers who understand:</w:t>
      </w:r>
    </w:p>
    <w:p>
      <w:pPr>
        <w:numPr>
          <w:ilvl w:val="0"/>
          <w:numId w:val="1001"/>
        </w:numPr>
        <w:pStyle w:val="Compact"/>
      </w:pPr>
      <w:r>
        <w:t xml:space="preserve">Cultural nuances in user interface (e.g., color psychology preferences in Russian business contexts)</w:t>
      </w:r>
    </w:p>
    <w:p>
      <w:pPr>
        <w:numPr>
          <w:ilvl w:val="0"/>
          <w:numId w:val="1001"/>
        </w:numPr>
        <w:pStyle w:val="Compact"/>
      </w:pPr>
      <w:r>
        <w:t xml:space="preserve">Local SEO requirements for Russian search engines (Yandex dominance)</w:t>
      </w:r>
    </w:p>
    <w:p>
      <w:pPr>
        <w:numPr>
          <w:ilvl w:val="0"/>
          <w:numId w:val="1001"/>
        </w:numPr>
        <w:pStyle w:val="Compact"/>
      </w:pPr>
      <w:r>
        <w:t xml:space="preserve">Compliance with Russia's Data Localization Law (2015) affecting website architecture</w:t>
      </w:r>
    </w:p>
    <w:bookmarkEnd w:id="21"/>
    <w:bookmarkStart w:id="24" w:name="Xac9f7b1ec4c481d29073649680be93521eb0492"/>
    <w:p>
      <w:pPr>
        <w:pStyle w:val="Heading2"/>
      </w:pPr>
      <w:r>
        <w:t xml:space="preserve">III. Performance Metrics: Web Designer Impact on Sales</w:t>
      </w:r>
    </w:p>
    <w:bookmarkStart w:id="22" w:name="a.-quantitative-results-q3-2023"/>
    <w:p>
      <w:pPr>
        <w:pStyle w:val="Heading3"/>
      </w:pPr>
      <w:r>
        <w:t xml:space="preserve">A. Quantitative Results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Actual</w:t>
            </w:r>
          </w:p>
        </w:tc>
        <w:tc>
          <w:tcPr/>
          <w:p>
            <w:pPr>
              <w:pStyle w:val="Compact"/>
              <w:jc w:val="left"/>
            </w:pPr>
            <w:r>
              <w:t xml:space="preserve">Variance</w:t>
            </w:r>
          </w:p>
        </w:tc>
      </w:tr>
      <w:tr>
        <w:tc>
          <w:tcPr/>
          <w:p>
            <w:pPr>
              <w:pStyle w:val="Compact"/>
              <w:jc w:val="left"/>
            </w:pPr>
            <w:r>
              <w:t xml:space="preserve">Lead Generation from Website</w:t>
            </w:r>
          </w:p>
        </w:tc>
        <w:tc>
          <w:tcPr/>
          <w:p>
            <w:pPr>
              <w:pStyle w:val="Compact"/>
              <w:jc w:val="left"/>
            </w:pPr>
            <w:r>
              <w:t xml:space="preserve">+25%</w:t>
            </w:r>
          </w:p>
        </w:tc>
        <w:tc>
          <w:tcPr/>
          <w:p>
            <w:pPr>
              <w:pStyle w:val="Compact"/>
              <w:jc w:val="left"/>
            </w:pPr>
            <w:r>
              <w:t xml:space="preserve">+37%</w:t>
            </w:r>
          </w:p>
        </w:tc>
        <w:tc>
          <w:tcPr/>
          <w:p>
            <w:pPr>
              <w:pStyle w:val="Compact"/>
              <w:jc w:val="left"/>
            </w:pPr>
            <w:r>
              <w:t xml:space="preserve">+12% (vs Target)</w:t>
            </w:r>
          </w:p>
        </w:tc>
      </w:tr>
      <w:tr>
        <w:tc>
          <w:tcPr/>
          <w:p>
            <w:pPr>
              <w:pStyle w:val="Compact"/>
              <w:jc w:val="left"/>
            </w:pPr>
            <w:r>
              <w:t xml:space="preserve">Client Conversion Rate</w:t>
            </w:r>
          </w:p>
        </w:tc>
        <w:tc>
          <w:tcPr/>
          <w:p>
            <w:pPr>
              <w:pStyle w:val="Compact"/>
              <w:jc w:val="left"/>
            </w:pPr>
            <w:r>
              <w:t xml:space="preserve">32%</w:t>
            </w:r>
          </w:p>
        </w:tc>
        <w:tc>
          <w:tcPr/>
          <w:p>
            <w:pPr>
              <w:pStyle w:val="Compact"/>
              <w:jc w:val="left"/>
            </w:pPr>
            <w:r>
              <w:t xml:space="preserve">41%</w:t>
            </w:r>
          </w:p>
        </w:tc>
        <w:tc>
          <w:tcPr/>
          <w:p>
            <w:pPr>
              <w:pStyle w:val="Compact"/>
              <w:jc w:val="left"/>
            </w:pPr>
            <w:r>
              <w:t xml:space="preserve">+9% (vs Target)</w:t>
            </w:r>
          </w:p>
        </w:tc>
      </w:tr>
      <w:tr>
        <w:tc>
          <w:tcPr/>
          <w:p>
            <w:pPr>
              <w:pStyle w:val="Compact"/>
              <w:jc w:val="left"/>
            </w:pPr>
            <w:r>
              <w:t xml:space="preserve">Website Bounce Rate Reduction</w:t>
            </w:r>
          </w:p>
        </w:tc>
        <w:tc>
          <w:tcPr/>
          <w:p>
            <w:pPr>
              <w:pStyle w:val="Compact"/>
              <w:jc w:val="left"/>
            </w:pPr>
            <w:r>
              <w:t xml:space="preserve">-18%</w:t>
            </w:r>
          </w:p>
        </w:tc>
        <w:tc>
          <w:tcPr/>
          <w:p>
            <w:pPr>
              <w:pStyle w:val="Compact"/>
              <w:jc w:val="left"/>
            </w:pPr>
            <w:r>
              <w:t xml:space="preserve">-27%</w:t>
            </w:r>
          </w:p>
        </w:tc>
        <w:tc>
          <w:tcPr/>
          <w:p>
            <w:pPr>
              <w:pStyle w:val="Compact"/>
              <w:jc w:val="left"/>
            </w:pPr>
            <w:r>
              <w:t xml:space="preserve">-9% (vs Target)</w:t>
            </w:r>
          </w:p>
        </w:tc>
      </w:tr>
      <w:tr>
        <w:tc>
          <w:tcPr/>
          <w:p>
            <w:pPr>
              <w:pStyle w:val="Compact"/>
              <w:jc w:val="left"/>
            </w:pPr>
            <w:r>
              <w:t xml:space="preserve">Client Retention Rate</w:t>
            </w:r>
          </w:p>
        </w:tc>
        <w:tc>
          <w:tcPr/>
          <w:p>
            <w:pPr>
              <w:pStyle w:val="Compact"/>
              <w:jc w:val="left"/>
            </w:pPr>
            <w:r>
              <w:t xml:space="preserve">85%</w:t>
            </w:r>
          </w:p>
        </w:tc>
        <w:tc>
          <w:tcPr/>
          <w:p>
            <w:pPr>
              <w:pStyle w:val="Compact"/>
              <w:jc w:val="left"/>
            </w:pPr>
            <w:r>
              <w:t xml:space="preserve">93%</w:t>
            </w:r>
          </w:p>
        </w:tc>
        <w:tc>
          <w:tcPr/>
          <w:p>
            <w:pPr>
              <w:pStyle w:val="Compact"/>
              <w:jc w:val="left"/>
            </w:pPr>
            <w:r>
              <w:t xml:space="preserve">+8% (vs Target)</w:t>
            </w:r>
          </w:p>
        </w:tc>
      </w:tr>
    </w:tbl>
    <w:bookmarkEnd w:id="22"/>
    <w:bookmarkStart w:id="23" w:name="b.-moscow-specific-insights"/>
    <w:p>
      <w:pPr>
        <w:pStyle w:val="Heading3"/>
      </w:pPr>
      <w:r>
        <w:t xml:space="preserve">B. Moscow-Specific Insights</w:t>
      </w:r>
    </w:p>
    <w:p>
      <w:pPr>
        <w:pStyle w:val="FirstParagraph"/>
      </w:pPr>
      <w:r>
        <w:t xml:space="preserve">In the Russia Moscow market, our Web Designer team demonstrated exceptional adaptation to local dynamics:</w:t>
      </w:r>
    </w:p>
    <w:p>
      <w:pPr>
        <w:numPr>
          <w:ilvl w:val="0"/>
          <w:numId w:val="1002"/>
        </w:numPr>
        <w:pStyle w:val="Compact"/>
      </w:pPr>
      <w:r>
        <w:t xml:space="preserve">Implemented Yandex SEO best practices across 100% of new sites, increasing organic traffic by 52% in the Russian market</w:t>
      </w:r>
    </w:p>
    <w:p>
      <w:pPr>
        <w:numPr>
          <w:ilvl w:val="0"/>
          <w:numId w:val="1002"/>
        </w:numPr>
        <w:pStyle w:val="Compact"/>
      </w:pPr>
      <w:r>
        <w:t xml:space="preserve">Localized content for Moscow's business culture (e.g., simplified navigation for older demographics prevalent in Russian B2B sectors)</w:t>
      </w:r>
    </w:p>
    <w:p>
      <w:pPr>
        <w:numPr>
          <w:ilvl w:val="0"/>
          <w:numId w:val="1002"/>
        </w:numPr>
        <w:pStyle w:val="Compact"/>
      </w:pPr>
      <w:r>
        <w:t xml:space="preserve">Reduced page load times by 44% for mobile users – critical given Russia's average mobile speed (17.3 Mbps) versus global average</w:t>
      </w:r>
    </w:p>
    <w:bookmarkEnd w:id="23"/>
    <w:bookmarkEnd w:id="24"/>
    <w:bookmarkStart w:id="25" w:name="Xb0fab7f384f6757d4c9f6fac6abac98359029a9"/>
    <w:p>
      <w:pPr>
        <w:pStyle w:val="Heading2"/>
      </w:pPr>
      <w:r>
        <w:t xml:space="preserve">IV. Competitive Landscape Analysis: Web Designer Differentiation in Moscow</w:t>
      </w:r>
    </w:p>
    <w:p>
      <w:pPr>
        <w:pStyle w:val="FirstParagraph"/>
      </w:pPr>
      <w:r>
        <w:t xml:space="preserve">The Sales Report reveals a stark contrast between our Moscow Web Designers and regional competitors:</w:t>
      </w:r>
    </w:p>
    <w:p>
      <w:pPr>
        <w:pStyle w:val="BodyText"/>
      </w:pPr>
      <w:r>
        <w:t xml:space="preserve">Competitor Type</w:t>
      </w:r>
    </w:p>
    <w:p>
      <w:pPr>
        <w:pStyle w:val="BodyText"/>
      </w:pPr>
      <w:r>
        <w:t xml:space="preserve">Design Customization (Moscow)</w:t>
      </w:r>
    </w:p>
    <w:p>
      <w:pPr>
        <w:pStyle w:val="BodyText"/>
      </w:pPr>
      <w:r>
        <w:t xml:space="preserve">Local Compliance</w:t>
      </w:r>
    </w:p>
    <w:p>
      <w:pPr>
        <w:pStyle w:val="BodyText"/>
      </w:pPr>
      <w:r>
        <w:t xml:space="preserve">Cross-Platform Optimization</w:t>
      </w:r>
    </w:p>
    <w:p>
      <w:pPr>
        <w:pStyle w:val="BodyText"/>
      </w:pPr>
      <w:r>
        <w:t xml:space="preserve">National Agencies</w:t>
      </w:r>
    </w:p>
    <w:p>
      <w:pPr>
        <w:pStyle w:val="BodyText"/>
      </w:pPr>
      <w:r>
        <w:t xml:space="preserve">Low (Template-Based)</w:t>
      </w:r>
    </w:p>
    <w:p>
      <w:pPr>
        <w:pStyle w:val="BodyText"/>
      </w:pPr>
      <w:r>
        <w:t xml:space="preserve">78%</w:t>
      </w:r>
    </w:p>
    <w:p>
      <w:pPr>
        <w:pStyle w:val="BodyText"/>
      </w:pPr>
      <w:r>
        <w:t xml:space="preserve">63%</w:t>
      </w:r>
    </w:p>
    <w:p>
      <w:pPr>
        <w:pStyle w:val="BodyText"/>
      </w:pPr>
      <w:r>
        <w:t xml:space="preserve">Local Moscow Firms</w:t>
      </w:r>
    </w:p>
    <w:p>
      <w:pPr>
        <w:pStyle w:val="BodyText"/>
      </w:pPr>
      <w:r>
        <w:t xml:space="preserve">Moderate</w:t>
      </w:r>
    </w:p>
    <w:p>
      <w:pPr>
        <w:pStyle w:val="BodyText"/>
      </w:pPr>
      <w:r>
        <w:t xml:space="preserve">&lt;</w:t>
      </w:r>
    </w:p>
    <w:p>
      <w:pPr>
        <w:pStyle w:val="BodyText"/>
      </w:pPr>
      <w:r>
        <w:t xml:space="preserve">89%</w:t>
      </w:r>
    </w:p>
    <w:p>
      <w:pPr>
        <w:pStyle w:val="BodyText"/>
      </w:pPr>
      <w:r>
        <w:t xml:space="preserve">Our Web Designer Performance</w:t>
      </w:r>
    </w:p>
    <w:p>
      <w:pPr>
        <w:pStyle w:val="BodyText"/>
      </w:pPr>
      <w:r>
        <w:rPr>
          <w:bCs/>
          <w:b/>
        </w:rPr>
        <w:t xml:space="preserve">Specialized Moscow Team</w:t>
      </w:r>
    </w:p>
    <w:p>
      <w:pPr>
        <w:pStyle w:val="BodyText"/>
      </w:pPr>
      <w:r>
        <w:rPr>
          <w:bCs/>
          <w:b/>
        </w:rPr>
        <w:t xml:space="preserve">100% Custom</w:t>
      </w:r>
    </w:p>
    <w:p>
      <w:pPr>
        <w:pStyle w:val="BodyText"/>
      </w:pPr>
      <w:r>
        <w:rPr>
          <w:bCs/>
          <w:b/>
        </w:rPr>
        <w:t xml:space="preserve">100%</w:t>
      </w:r>
    </w:p>
    <w:p>
      <w:pPr>
        <w:pStyle w:val="BodyText"/>
      </w:pPr>
      <w:r>
        <w:rPr>
          <w:bCs/>
          <w:b/>
        </w:rPr>
        <w:t xml:space="preserve">98%</w:t>
      </w:r>
    </w:p>
    <w:p>
      <w:pPr>
        <w:pStyle w:val="BodyText"/>
      </w:pPr>
      <w:r>
        <w:t xml:space="preserve">This data confirms that our Moscow-focused Web Designer approach is the market differentiator. Competitors fail to deliver culturally nuanced designs, resulting in 31% higher bounce rates for Russian users according to Yandex Analytics.</w:t>
      </w:r>
    </w:p>
    <w:bookmarkEnd w:id="25"/>
    <w:bookmarkStart w:id="28" w:name="X90c09a9e1e16be1ffe87d086bcc4b9caa07e3a6"/>
    <w:p>
      <w:pPr>
        <w:pStyle w:val="Heading2"/>
      </w:pPr>
      <w:r>
        <w:t xml:space="preserve">V. Key Challenges &amp; Strategic Opportunities</w:t>
      </w:r>
    </w:p>
    <w:bookmarkStart w:id="26" w:name="X79d3f1523054ce166c82f8944d4f78291a058bd"/>
    <w:p>
      <w:pPr>
        <w:pStyle w:val="Heading3"/>
      </w:pPr>
      <w:r>
        <w:t xml:space="preserve">A. Current Market Challenges in Russia Moscow:</w:t>
      </w:r>
    </w:p>
    <w:p>
      <w:pPr>
        <w:numPr>
          <w:ilvl w:val="0"/>
          <w:numId w:val="1003"/>
        </w:numPr>
        <w:pStyle w:val="Compact"/>
      </w:pPr>
      <w:r>
        <w:t xml:space="preserve">Sanctions impact on design tool access (Adobe Creative Cloud restrictions)</w:t>
      </w:r>
    </w:p>
    <w:p>
      <w:pPr>
        <w:numPr>
          <w:ilvl w:val="0"/>
          <w:numId w:val="1003"/>
        </w:numPr>
        <w:pStyle w:val="Compact"/>
      </w:pPr>
      <w:r>
        <w:t xml:space="preserve">Increasing demand for video content integration exceeding 65% of new projects</w:t>
      </w:r>
    </w:p>
    <w:p>
      <w:pPr>
        <w:numPr>
          <w:ilvl w:val="0"/>
          <w:numId w:val="1003"/>
        </w:numPr>
        <w:pStyle w:val="Compact"/>
      </w:pPr>
      <w:r>
        <w:t xml:space="preserve">Rising competition from Ukrainian-designed agencies entering Moscow market</w:t>
      </w:r>
    </w:p>
    <w:bookmarkEnd w:id="26"/>
    <w:bookmarkStart w:id="27" w:name="b.-actionable-opportunities"/>
    <w:p>
      <w:pPr>
        <w:pStyle w:val="Heading3"/>
      </w:pPr>
      <w:r>
        <w:t xml:space="preserve">B. Actionable Opportunities:</w:t>
      </w:r>
    </w:p>
    <w:p>
      <w:pPr>
        <w:numPr>
          <w:ilvl w:val="0"/>
          <w:numId w:val="1004"/>
        </w:numPr>
        <w:pStyle w:val="Compact"/>
      </w:pPr>
      <w:r>
        <w:rPr>
          <w:bCs/>
          <w:b/>
        </w:rPr>
        <w:t xml:space="preserve">Localized Design Assets:</w:t>
      </w:r>
      <w:r>
        <w:t xml:space="preserve"> </w:t>
      </w:r>
      <w:r>
        <w:t xml:space="preserve">Develop Russian-specific UI libraries (e.g., payment icons compliant with Yandex.Money, local holiday themes)</w:t>
      </w:r>
    </w:p>
    <w:p>
      <w:pPr>
        <w:numPr>
          <w:ilvl w:val="0"/>
          <w:numId w:val="1004"/>
        </w:numPr>
        <w:pStyle w:val="Compact"/>
      </w:pPr>
      <w:r>
        <w:rPr>
          <w:bCs/>
          <w:b/>
        </w:rPr>
        <w:t xml:space="preserve">Sales Enablement Integration:</w:t>
      </w:r>
      <w:r>
        <w:t xml:space="preserve"> </w:t>
      </w:r>
      <w:r>
        <w:t xml:space="preserve">Embed CRM data directly into web designs to track lead sources for Moscow clients</w:t>
      </w:r>
    </w:p>
    <w:p>
      <w:pPr>
        <w:numPr>
          <w:ilvl w:val="0"/>
          <w:numId w:val="1004"/>
        </w:numPr>
        <w:pStyle w:val="Compact"/>
      </w:pPr>
      <w:r>
        <w:rPr>
          <w:bCs/>
          <w:b/>
        </w:rPr>
        <w:t xml:space="preserve">Mobile-First Training:</w:t>
      </w:r>
      <w:r>
        <w:t xml:space="preserve"> </w:t>
      </w:r>
      <w:r>
        <w:t xml:space="preserve">Implement mandatory courses on Russia-specific mobile UX patterns (e.g., 90% of Moscow users prefer WhatsApp over email for business)</w:t>
      </w:r>
    </w:p>
    <w:bookmarkEnd w:id="27"/>
    <w:bookmarkEnd w:id="28"/>
    <w:bookmarkStart w:id="29" w:name="vi.-sales-report-recommendations"/>
    <w:p>
      <w:pPr>
        <w:pStyle w:val="Heading2"/>
      </w:pPr>
      <w:r>
        <w:t xml:space="preserve">VI. Sales Report Recommendations</w:t>
      </w:r>
    </w:p>
    <w:p>
      <w:pPr>
        <w:pStyle w:val="FirstParagraph"/>
      </w:pPr>
      <w:r>
        <w:t xml:space="preserve">This report concludes with three strategic imperatives for leveraging Web Designer capabilities in the Russia Moscow market:</w:t>
      </w:r>
    </w:p>
    <w:p>
      <w:pPr>
        <w:numPr>
          <w:ilvl w:val="0"/>
          <w:numId w:val="1005"/>
        </w:numPr>
        <w:pStyle w:val="Compact"/>
      </w:pPr>
      <w:r>
        <w:rPr>
          <w:bCs/>
          <w:b/>
        </w:rPr>
        <w:t xml:space="preserve">Expand Moscow Web Design Team by 30%:</w:t>
      </w:r>
      <w:r>
        <w:t xml:space="preserve"> </w:t>
      </w:r>
      <w:r>
        <w:t xml:space="preserve">Target hires with Yandex SEO certification and experience serving Russian manufacturing clients (highest growth segment)</w:t>
      </w:r>
    </w:p>
    <w:p>
      <w:pPr>
        <w:numPr>
          <w:ilvl w:val="0"/>
          <w:numId w:val="1005"/>
        </w:numPr>
        <w:pStyle w:val="Compact"/>
      </w:pPr>
      <w:r>
        <w:rPr>
          <w:bCs/>
          <w:b/>
        </w:rPr>
        <w:t xml:space="preserve">Develop Sales-Design KPIs:</w:t>
      </w:r>
      <w:r>
        <w:t xml:space="preserve"> </w:t>
      </w:r>
      <w:r>
        <w:t xml:space="preserve">Create joint metrics linking website performance to sales cycle reduction (e.g., "Website-driven deals closed 14 days faster")</w:t>
      </w:r>
    </w:p>
    <w:p>
      <w:pPr>
        <w:numPr>
          <w:ilvl w:val="0"/>
          <w:numId w:val="1005"/>
        </w:numPr>
        <w:pStyle w:val="Compact"/>
      </w:pPr>
      <w:r>
        <w:rPr>
          <w:bCs/>
          <w:b/>
        </w:rPr>
        <w:t xml:space="preserve">Prioritize Moscow Data Localization Projects:</w:t>
      </w:r>
      <w:r>
        <w:t xml:space="preserve"> </w:t>
      </w:r>
      <w:r>
        <w:t xml:space="preserve">Allocate 25% of Web Designer capacity to GDPR-compliant Russian hosting solutions, addressing the #1 client security concern</w:t>
      </w:r>
    </w:p>
    <w:bookmarkEnd w:id="29"/>
    <w:bookmarkStart w:id="30" w:name="X327c9e14b432f725515b4d40719df09a8cf86c4"/>
    <w:p>
      <w:pPr>
        <w:pStyle w:val="Heading2"/>
      </w:pPr>
      <w:r>
        <w:t xml:space="preserve">VII. Conclusion: The Strategic Value of Web Design in Russia Moscow</w:t>
      </w:r>
    </w:p>
    <w:p>
      <w:pPr>
        <w:pStyle w:val="FirstParagraph"/>
      </w:pPr>
      <w:r>
        <w:t xml:space="preserve">The Russia Moscow market unequivocally demonstrates that a specialized</w:t>
      </w:r>
      <w:r>
        <w:t xml:space="preserve"> </w:t>
      </w:r>
      <w:r>
        <w:rPr>
          <w:bCs/>
          <w:b/>
        </w:rPr>
        <w:t xml:space="preserve">Web Designer</w:t>
      </w:r>
      <w:r>
        <w:t xml:space="preserve"> </w:t>
      </w:r>
      <w:r>
        <w:t xml:space="preserve">is no longer just a creative role – it's the frontline revenue driver. Our Q3 Sales Report confirms that each 10% improvement in web design quality directly correlates to 8.7% higher sales conversion in this market. As we move into Q4 2023, we recommend institutionalizing Moscow-specific Web Designer training as a core sales enablement function.</w:t>
      </w:r>
    </w:p>
    <w:p>
      <w:pPr>
        <w:pStyle w:val="BodyText"/>
      </w:pPr>
      <w:r>
        <w:t xml:space="preserve">With the Russia Moscow digital economy projected to grow at 14.2% annually (Source: RusData, August 2023), our Web Design team's performance positions us to capture 35% market share in premium web development services within this region by Q2 2024. The data is clear: investing in culturally intelligent</w:t>
      </w:r>
      <w:r>
        <w:t xml:space="preserve"> </w:t>
      </w:r>
      <w:r>
        <w:rPr>
          <w:bCs/>
          <w:b/>
        </w:rPr>
        <w:t xml:space="preserve">Web Designer</w:t>
      </w:r>
      <w:r>
        <w:t xml:space="preserve"> </w:t>
      </w:r>
      <w:r>
        <w:t xml:space="preserve">talent delivers the highest ROI in the Russia Moscow sales landscape.</w:t>
      </w:r>
    </w:p>
    <w:p>
      <w:pPr>
        <w:pStyle w:val="BodyText"/>
      </w:pPr>
      <w:r>
        <w:rPr>
          <w:iCs/>
          <w:i/>
        </w:rPr>
        <w:t xml:space="preserve">"In a market where user experience dictates brand trust, our Web Designers are now our most potent sales force." – Alexei Volkov, Director of Sales (Russia Region)</w:t>
      </w:r>
    </w:p>
    <w:bookmarkEnd w:id="30"/>
    <w:bookmarkStart w:id="31" w:name="appendix-moscow-market-data-sources"/>
    <w:p>
      <w:pPr>
        <w:pStyle w:val="Heading2"/>
      </w:pPr>
      <w:r>
        <w:t xml:space="preserve">APPENDIX: Moscow Market Data Sources</w:t>
      </w:r>
    </w:p>
    <w:p>
      <w:pPr>
        <w:numPr>
          <w:ilvl w:val="0"/>
          <w:numId w:val="1006"/>
        </w:numPr>
        <w:pStyle w:val="Compact"/>
      </w:pPr>
      <w:r>
        <w:t xml:space="preserve">RusData Digital Market Report Q3 2023</w:t>
      </w:r>
    </w:p>
    <w:p>
      <w:pPr>
        <w:numPr>
          <w:ilvl w:val="0"/>
          <w:numId w:val="1006"/>
        </w:numPr>
        <w:pStyle w:val="Compact"/>
      </w:pPr>
      <w:r>
        <w:t xml:space="preserve">Yandex SEO Best Practice Guidelines (June 2023)</w:t>
      </w:r>
    </w:p>
    <w:p>
      <w:pPr>
        <w:numPr>
          <w:ilvl w:val="0"/>
          <w:numId w:val="1006"/>
        </w:numPr>
        <w:pStyle w:val="Compact"/>
      </w:pPr>
      <w:r>
        <w:t xml:space="preserve">Russia Federal Communications Commission Localization Standards</w:t>
      </w:r>
    </w:p>
    <w:p>
      <w:pPr>
        <w:pStyle w:val="FirstParagraph"/>
      </w:pPr>
      <w:r>
        <w:rPr>
          <w:bCs/>
          <w:b/>
        </w:rPr>
        <w:t xml:space="preserve">Word Count:</w:t>
      </w:r>
      <w:r>
        <w:t xml:space="preserve"> </w:t>
      </w:r>
      <w:r>
        <w:t xml:space="preserve">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Performance in Russia Moscow Market</dc:title>
  <dc:creator/>
  <dc:language>en</dc:language>
  <cp:keywords/>
  <dcterms:created xsi:type="dcterms:W3CDTF">2026-07-21T04:51:47Z</dcterms:created>
  <dcterms:modified xsi:type="dcterms:W3CDTF">2026-07-21T04:51:47Z</dcterms:modified>
</cp:coreProperties>
</file>

<file path=docProps/custom.xml><?xml version="1.0" encoding="utf-8"?>
<Properties xmlns="http://schemas.openxmlformats.org/officeDocument/2006/custom-properties" xmlns:vt="http://schemas.openxmlformats.org/officeDocument/2006/docPropsVTypes"/>
</file>