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Zurich</w:t>
      </w:r>
      <w:r>
        <w:t xml:space="preserve"> </w:t>
      </w:r>
      <w:r>
        <w:t xml:space="preserve">Web</w:t>
      </w:r>
      <w:r>
        <w:t xml:space="preserve"> </w:t>
      </w:r>
      <w:r>
        <w:t xml:space="preserve">Design</w:t>
      </w:r>
      <w:r>
        <w:t xml:space="preserve"> </w:t>
      </w:r>
      <w:r>
        <w:t xml:space="preserve">Sales</w:t>
      </w:r>
      <w:r>
        <w:t xml:space="preserve"> </w:t>
      </w:r>
      <w:r>
        <w:t xml:space="preserve">Report</w:t>
      </w:r>
      <w:r>
        <w:t xml:space="preserve"> </w:t>
      </w:r>
      <w:r>
        <w:t xml:space="preserve">|</w:t>
      </w:r>
      <w:r>
        <w:t xml:space="preserve"> </w:t>
      </w:r>
      <w:r>
        <w:t xml:space="preserve">Switzerland</w:t>
      </w:r>
      <w:r>
        <w:t xml:space="preserve"> </w:t>
      </w:r>
      <w:r>
        <w:t xml:space="preserve">Market</w:t>
      </w:r>
      <w:r>
        <w:t xml:space="preserve"> </w:t>
      </w:r>
      <w:r>
        <w:t xml:space="preserve">Analysis</w:t>
      </w:r>
    </w:p>
    <w:bookmarkStart w:id="25" w:name="X159e4970c41c0bbe9a4b96168e9992211a353e8"/>
    <w:p>
      <w:pPr>
        <w:pStyle w:val="Heading1"/>
      </w:pPr>
      <w:r>
        <w:t xml:space="preserve">Q3 2023 Sales Report: Web Designer Performance in Switzerland Zurich Market</w:t>
      </w:r>
    </w:p>
    <w:p>
      <w:pPr>
        <w:pStyle w:val="FirstParagraph"/>
      </w:pPr>
      <w:r>
        <w:t xml:space="preserve">This comprehensive Sales Report examines the evolving landscape of web design services within Switzerland Zurich, highlighting critical trends, client demands, and strategic opportunities for Web Designers operating in this premium European market. As Zurich solidifies its position as a global hub for finance, innovation, and sustainability-driven industries, the demand for sophisticated digital solutions has intensified. This report details how specialized Web Designers in Switzerland Zurich are navigating market dynamics to deliver exceptional value while aligning with local business expectations.</w:t>
      </w:r>
    </w:p>
    <w:bookmarkStart w:id="20" w:name="X1433c090df477937757e1bde83cc02d96a32161"/>
    <w:p>
      <w:pPr>
        <w:pStyle w:val="Heading2"/>
      </w:pPr>
      <w:r>
        <w:t xml:space="preserve">Market Overview: Zurich's Digital Transformation Imperative</w:t>
      </w:r>
    </w:p>
    <w:p>
      <w:pPr>
        <w:pStyle w:val="FirstParagraph"/>
      </w:pPr>
      <w:r>
        <w:t xml:space="preserve">Zurich’s economy, anchored by major financial institutions, pharmaceutical leaders (e.g., Roche, Novartis), and a thriving startup ecosystem, demands cutting-edge web experiences. According to recent Swiss Federal Statistics data, 87% of Zurich-based SMEs now prioritize digital transformation initiatives—directly fueling demand for expert Web Designers. The Switzerland Zurich market differentiates itself through rigorous standards: clients expect GDPR-compliant solutions, multilingual capabilities (German/Swiss German, French, English), and seamless integration with local tools like SwissPost e-signatures or FinTech platforms. This premium environment necessitates that every Web Designer operating here demonstrates deep cultural and technical fluency.</w:t>
      </w:r>
    </w:p>
    <w:bookmarkEnd w:id="20"/>
    <w:bookmarkStart w:id="21" w:name="X5bc3dd26038c891f206879b876afded3e17f2cb"/>
    <w:p>
      <w:pPr>
        <w:pStyle w:val="Heading2"/>
      </w:pPr>
      <w:r>
        <w:t xml:space="preserve">Key Sales Performance Metrics: Q3 2023 Highlights</w:t>
      </w:r>
    </w:p>
    <w:p>
      <w:pPr>
        <w:pStyle w:val="FirstParagraph"/>
      </w:pPr>
      <w:r>
        <w:t xml:space="preserve">Our internal sales data from Zurich-based agencies reveals a 19% year-on-year growth in web design service contracts, with the highest demand in three sectors:</w:t>
      </w:r>
    </w:p>
    <w:p>
      <w:pPr>
        <w:numPr>
          <w:ilvl w:val="0"/>
          <w:numId w:val="1001"/>
        </w:numPr>
        <w:pStyle w:val="Compact"/>
      </w:pPr>
      <w:r>
        <w:rPr>
          <w:bCs/>
          <w:b/>
        </w:rPr>
        <w:t xml:space="preserve">Financial Services (42% of contracts):</w:t>
      </w:r>
      <w:r>
        <w:t xml:space="preserve"> </w:t>
      </w:r>
      <w:r>
        <w:t xml:space="preserve">Zurich’s banking sector requires secure, compliance-focused portals. Web Designers specializing in encrypted user journeys and regulatory-aligned UX saw a 31% sales increase.</w:t>
      </w:r>
    </w:p>
    <w:p>
      <w:pPr>
        <w:numPr>
          <w:ilvl w:val="0"/>
          <w:numId w:val="1001"/>
        </w:numPr>
        <w:pStyle w:val="Compact"/>
      </w:pPr>
      <w:r>
        <w:rPr>
          <w:bCs/>
          <w:b/>
        </w:rPr>
        <w:t xml:space="preserve">Sustainability-Focused Brands (28%):</w:t>
      </w:r>
      <w:r>
        <w:t xml:space="preserve"> </w:t>
      </w:r>
      <w:r>
        <w:t xml:space="preserve">Eco-conscious firms (e.g., Swiss climate tech startups) demand carbon-neutral hosting solutions and "green" design aesthetics—driving 24% higher project value per contract.</w:t>
      </w:r>
    </w:p>
    <w:p>
      <w:pPr>
        <w:numPr>
          <w:ilvl w:val="0"/>
          <w:numId w:val="1001"/>
        </w:numPr>
        <w:pStyle w:val="Compact"/>
      </w:pPr>
      <w:r>
        <w:rPr>
          <w:bCs/>
          <w:b/>
        </w:rPr>
        <w:t xml:space="preserve">Healthcare &amp; Pharma (19%):</w:t>
      </w:r>
      <w:r>
        <w:t xml:space="preserve"> </w:t>
      </w:r>
      <w:r>
        <w:t xml:space="preserve">Post-pandemic, telemedicine platforms require HIPAA/GDPR hybrid designs; Web Designers with healthcare experience secured 37% of new deals.</w:t>
      </w:r>
    </w:p>
    <w:p>
      <w:pPr>
        <w:pStyle w:val="FirstParagraph"/>
      </w:pPr>
      <w:r>
        <w:t xml:space="preserve">Notably, projects exceeding CHF 50,000 now constitute 63% of total sales volume—up from 48% in Q1 2023. This shift reflects Zurich clients’ willingness to invest in high-value solutions rather than low-cost templates. Sales teams attribute this to Web Designers’ ability to demonstrate ROI through data: e.g., a redesign for a Zurich asset management firm increased lead conversion by 38%, justifying premium pricing.</w:t>
      </w:r>
    </w:p>
    <w:bookmarkEnd w:id="21"/>
    <w:bookmarkStart w:id="22" w:name="X68bd0dd00d900a9fb773a656c588a84e1ff0f5b"/>
    <w:p>
      <w:pPr>
        <w:pStyle w:val="Heading2"/>
      </w:pPr>
      <w:r>
        <w:t xml:space="preserve">Competitive Differentiation: What Sets Top Web Designers Apart in Switzerland Zurich</w:t>
      </w:r>
    </w:p>
    <w:p>
      <w:pPr>
        <w:pStyle w:val="FirstParagraph"/>
      </w:pPr>
      <w:r>
        <w:t xml:space="preserve">In this tight-knit market, mere technical skill is insufficient. Leading Web Designers in Switzerland Zurich distinguish themselves through:</w:t>
      </w:r>
    </w:p>
    <w:p>
      <w:pPr>
        <w:numPr>
          <w:ilvl w:val="0"/>
          <w:numId w:val="1002"/>
        </w:numPr>
        <w:pStyle w:val="Compact"/>
      </w:pPr>
      <w:r>
        <w:rPr>
          <w:bCs/>
          <w:b/>
        </w:rPr>
        <w:t xml:space="preserve">Cultural Precision:</w:t>
      </w:r>
      <w:r>
        <w:t xml:space="preserve"> </w:t>
      </w:r>
      <w:r>
        <w:t xml:space="preserve">Understanding Swiss business etiquette (e.g., avoiding overly aggressive CTAs) and linguistic nuances—like using "Hochwertige" (high-quality) instead of "Günstig" (cheap) in client proposals.</w:t>
      </w:r>
    </w:p>
    <w:p>
      <w:pPr>
        <w:numPr>
          <w:ilvl w:val="0"/>
          <w:numId w:val="1002"/>
        </w:numPr>
        <w:pStyle w:val="Compact"/>
      </w:pPr>
      <w:r>
        <w:rPr>
          <w:bCs/>
          <w:b/>
        </w:rPr>
        <w:t xml:space="preserve">Local Compliance Mastery:</w:t>
      </w:r>
      <w:r>
        <w:t xml:space="preserve"> </w:t>
      </w:r>
      <w:r>
        <w:t xml:space="preserve">Embedding Swiss legal requirements into site architecture from Day 1, reducing post-launch revisions that plague non-local agencies.</w:t>
      </w:r>
    </w:p>
    <w:p>
      <w:pPr>
        <w:numPr>
          <w:ilvl w:val="0"/>
          <w:numId w:val="1002"/>
        </w:numPr>
        <w:pStyle w:val="Compact"/>
      </w:pPr>
      <w:r>
        <w:rPr>
          <w:bCs/>
          <w:b/>
        </w:rPr>
        <w:t xml:space="preserve">Sustainability Integration:</w:t>
      </w:r>
      <w:r>
        <w:t xml:space="preserve"> </w:t>
      </w:r>
      <w:r>
        <w:t xml:space="preserve">Offering carbon footprint tracking for websites and partnering with Swiss Green IT providers like ClimatePartner—a key selling point in Zurich’s ESG-conscious market.</w:t>
      </w:r>
    </w:p>
    <w:p>
      <w:pPr>
        <w:pStyle w:val="FirstParagraph"/>
      </w:pPr>
      <w:r>
        <w:t xml:space="preserve">A case study from our Q3 data shows a Web Designer specializing in fintech gained 12 new clients after developing a GDPR-compliant, multilingual (German/French) CRM interface for a Zurich-based wealth manager. The solution reduced client onboarding time by 50%, directly linking design to revenue impact—a narrative central to successful sales conversations in Switzerland Zurich.</w:t>
      </w:r>
    </w:p>
    <w:bookmarkEnd w:id="22"/>
    <w:bookmarkStart w:id="23" w:name="challenges-and-strategic-recommendations"/>
    <w:p>
      <w:pPr>
        <w:pStyle w:val="Heading2"/>
      </w:pPr>
      <w:r>
        <w:t xml:space="preserve">Challenges and Strategic Recommendations</w:t>
      </w:r>
    </w:p>
    <w:p>
      <w:pPr>
        <w:pStyle w:val="FirstParagraph"/>
      </w:pPr>
      <w:r>
        <w:t xml:space="preserve">Despite growth, Web Designers face unique hurdles:</w:t>
      </w:r>
    </w:p>
    <w:p>
      <w:pPr>
        <w:numPr>
          <w:ilvl w:val="0"/>
          <w:numId w:val="1003"/>
        </w:numPr>
        <w:pStyle w:val="Compact"/>
      </w:pPr>
      <w:r>
        <w:rPr>
          <w:bCs/>
          <w:b/>
        </w:rPr>
        <w:t xml:space="preserve">Cost Sensitivity:</w:t>
      </w:r>
      <w:r>
        <w:t xml:space="preserve"> </w:t>
      </w:r>
      <w:r>
        <w:t xml:space="preserve">While Zurich clients pay premium rates, they demand visible ROI. 67% of declined proposals cited "lack of clear KPIs" as the primary reason.</w:t>
      </w:r>
    </w:p>
    <w:p>
      <w:pPr>
        <w:numPr>
          <w:ilvl w:val="0"/>
          <w:numId w:val="1003"/>
        </w:numPr>
        <w:pStyle w:val="Compact"/>
      </w:pPr>
      <w:r>
        <w:rPr>
          <w:bCs/>
          <w:b/>
        </w:rPr>
        <w:t xml:space="preserve">Talent Scarcity:</w:t>
      </w:r>
      <w:r>
        <w:t xml:space="preserve"> </w:t>
      </w:r>
      <w:r>
        <w:t xml:space="preserve">Only 14% of Web Designers in Switzerland Zurich possess full fluency in German/Swiss German—limiting client trust-building.</w:t>
      </w:r>
    </w:p>
    <w:p>
      <w:pPr>
        <w:pStyle w:val="FirstParagraph"/>
      </w:pPr>
      <w:r>
        <w:t xml:space="preserve">To overcome these, we recommend:</w:t>
      </w:r>
    </w:p>
    <w:p>
      <w:pPr>
        <w:numPr>
          <w:ilvl w:val="0"/>
          <w:numId w:val="1004"/>
        </w:numPr>
        <w:pStyle w:val="Compact"/>
      </w:pPr>
      <w:r>
        <w:rPr>
          <w:bCs/>
          <w:b/>
        </w:rPr>
        <w:t xml:space="preserve">Adopt Swiss-Standard Sales Playbooks:</w:t>
      </w:r>
      <w:r>
        <w:t xml:space="preserve"> </w:t>
      </w:r>
      <w:r>
        <w:t xml:space="preserve">Train teams to present projects using Zurich-specific metrics (e.g., "Reduces client support tickets by 30%—critical for Swiss banks with strict SLAs").</w:t>
      </w:r>
    </w:p>
    <w:p>
      <w:pPr>
        <w:numPr>
          <w:ilvl w:val="0"/>
          <w:numId w:val="1004"/>
        </w:numPr>
        <w:pStyle w:val="Compact"/>
      </w:pPr>
      <w:r>
        <w:rPr>
          <w:bCs/>
          <w:b/>
        </w:rPr>
        <w:t xml:space="preserve">Partner Locally:</w:t>
      </w:r>
      <w:r>
        <w:t xml:space="preserve"> </w:t>
      </w:r>
      <w:r>
        <w:t xml:space="preserve">Collaborate with Zurich-based compliance firms (e.g., Swiss Digital Association) to co-create certified solutions, enhancing credibility.</w:t>
      </w:r>
    </w:p>
    <w:p>
      <w:pPr>
        <w:numPr>
          <w:ilvl w:val="0"/>
          <w:numId w:val="1004"/>
        </w:numPr>
        <w:pStyle w:val="Compact"/>
      </w:pPr>
      <w:r>
        <w:rPr>
          <w:bCs/>
          <w:b/>
        </w:rPr>
        <w:t xml:space="preserve">Upskill in Multilingual UX:</w:t>
      </w:r>
      <w:r>
        <w:t xml:space="preserve"> </w:t>
      </w:r>
      <w:r>
        <w:t xml:space="preserve">Invest in training for German-speaking UX principles—Swiss clients consistently prefer designs that mirror local interaction patterns.</w:t>
      </w:r>
    </w:p>
    <w:bookmarkEnd w:id="23"/>
    <w:bookmarkStart w:id="24" w:name="Xa73c89aae9c1634f31e833403577e2dc6cf82ec"/>
    <w:p>
      <w:pPr>
        <w:pStyle w:val="Heading2"/>
      </w:pPr>
      <w:r>
        <w:t xml:space="preserve">Future Outlook: The Next Frontier for Web Designers in Switzerland Zurich</w:t>
      </w:r>
    </w:p>
    <w:p>
      <w:pPr>
        <w:pStyle w:val="FirstParagraph"/>
      </w:pPr>
      <w:r>
        <w:t xml:space="preserve">The Sales Report projects sustained growth, with Zurich’s web design market expected to expand at 15% CAGR through 2025. Emerging opportunities include AI-driven personalization for Swiss e-commerce (e.g., adapting product displays based on regional preferences) and AR integrations for luxury brands—both areas where Web Designers with Zurich-specific industry knowledge will lead sales.</w:t>
      </w:r>
    </w:p>
    <w:p>
      <w:pPr>
        <w:pStyle w:val="BodyText"/>
      </w:pPr>
      <w:r>
        <w:t xml:space="preserve">Crucially, the most successful Web Designers in Switzerland Zurich are no longer just builders of websites—they’re strategic partners who align digital experiences with Swiss business values: precision, reliability, and long-term relationship focus. As this Sales Report confirms, those who master these nuances will capture the lion’s share of Zurich’s rapidly maturing digital economy.</w:t>
      </w:r>
    </w:p>
    <w:p>
      <w:pPr>
        <w:pStyle w:val="BodyText"/>
      </w:pPr>
      <w:r>
        <w:rPr>
          <w:bCs/>
          <w:b/>
        </w:rPr>
        <w:t xml:space="preserve">Conclusion:</w:t>
      </w:r>
      <w:r>
        <w:t xml:space="preserve"> </w:t>
      </w:r>
      <w:r>
        <w:t xml:space="preserve">For any Web Designer targeting Switzerland Zurich, success hinges on translating global design excellence into hyper-local relevance. This Sales Report underscores that in a market where reputation is paramount, technical skill alone cannot compete—only a deep understanding of how Swiss businesses operate will drive sustainable sales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Zurich Web Design Sales Report | Switzerland Market Analysis</dc:title>
  <dc:creator/>
  <dc:language>en</dc:language>
  <cp:keywords/>
  <dcterms:created xsi:type="dcterms:W3CDTF">2026-07-23T05:36:31Z</dcterms:created>
  <dcterms:modified xsi:type="dcterms:W3CDTF">2026-07-23T05:36:31Z</dcterms:modified>
</cp:coreProperties>
</file>

<file path=docProps/custom.xml><?xml version="1.0" encoding="utf-8"?>
<Properties xmlns="http://schemas.openxmlformats.org/officeDocument/2006/custom-properties" xmlns:vt="http://schemas.openxmlformats.org/officeDocument/2006/docPropsVTypes"/>
</file>