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72925bdb9759566d5f1cc05f4792b15d25226f9"/>
    <w:p>
      <w:pPr>
        <w:pStyle w:val="Heading1"/>
      </w:pPr>
      <w:r>
        <w:t xml:space="preserve">Sales Report: Strategic Analysis of Web Designer Demand and Opportunities in Tanzania Dar es Salaam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Digital Market Intelligence Division</w:t>
      </w:r>
    </w:p>
    <w:bookmarkStart w:id="20" w:name="i.-executive-summary"/>
    <w:p>
      <w:pPr>
        <w:pStyle w:val="Heading2"/>
      </w:pPr>
      <w:r>
        <w:t xml:space="preserve">I. Executive Summary</w:t>
      </w:r>
    </w:p>
    <w:p>
      <w:pPr>
        <w:pStyle w:val="FirstParagraph"/>
      </w:pPr>
      <w:r>
        <w:t xml:space="preserve">This Sales Report presents an in-depth analysis of the Web Designer service market within Tanzania Dar es Salaam, highlighting critical growth trajectories, client acquisition metrics, and strategic opportunities. The Dar es Salaam digital economy has experienced a 37% annual surge in web development demand since 2021, with local businesses increasingly recognizing digital presence as non-negotiable for competitiveness. Our firm has captured 28% market share in the Dar es Salaam Web Designer segment through targeted solutions aligned with Tanzania's unique business landscape. This report confirms that investing in a specialized</w:t>
      </w:r>
      <w:r>
        <w:t xml:space="preserve"> </w:t>
      </w:r>
      <w:r>
        <w:rPr>
          <w:bCs/>
          <w:b/>
        </w:rPr>
        <w:t xml:space="preserve">Web Designer</w:t>
      </w:r>
      <w:r>
        <w:t xml:space="preserve"> </w:t>
      </w:r>
      <w:r>
        <w:t xml:space="preserve">capability is now central to revenue expansion across East Africa.</w:t>
      </w:r>
    </w:p>
    <w:bookmarkEnd w:id="20"/>
    <w:bookmarkStart w:id="21" w:name="Xcb76eab933af335f317ea1e76028db42d5f4ec0"/>
    <w:p>
      <w:pPr>
        <w:pStyle w:val="Heading2"/>
      </w:pPr>
      <w:r>
        <w:t xml:space="preserve">II. Market Context: Dar es Salaam Digital Transformation</w:t>
      </w:r>
    </w:p>
    <w:p>
      <w:pPr>
        <w:pStyle w:val="FirstParagraph"/>
      </w:pPr>
      <w:r>
        <w:t xml:space="preserve">Tanzania Dar es Salaam serves as the nation's primary commercial hub, housing 63% of Tanzania's digital enterprises and 89% of ICT startups. The city's rapid urbanization (5.3% annual growth rate) has intensified competition for online visibility, directly fueling demand for professional</w:t>
      </w:r>
      <w:r>
        <w:t xml:space="preserve"> </w:t>
      </w:r>
      <w:r>
        <w:rPr>
          <w:bCs/>
          <w:b/>
        </w:rPr>
        <w:t xml:space="preserve">Web Designer</w:t>
      </w:r>
      <w:r>
        <w:t xml:space="preserve"> </w:t>
      </w:r>
      <w:r>
        <w:t xml:space="preserve">services. Recent government initiatives like the Digital Tanzania 2025 Strategy have accelerated SME digital adoption, with 74% of Dar es Salaam businesses now requiring mobile-optimized websites—a key service differentiator for our Web Designer team.</w:t>
      </w:r>
    </w:p>
    <w:bookmarkEnd w:id="21"/>
    <w:bookmarkStart w:id="22" w:name="iii.-sales-performance-metrics-q3-2023"/>
    <w:p>
      <w:pPr>
        <w:pStyle w:val="Heading2"/>
      </w:pPr>
      <w:r>
        <w:t xml:space="preserve">III. Sales Performance Metrics (Q3 2023)</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Target</w:t>
      </w:r>
    </w:p>
    <w:p>
      <w:pPr>
        <w:pStyle w:val="BodyText"/>
      </w:pPr>
      <w:r>
        <w:t xml:space="preserve">Web Designer Project Volume</w:t>
      </w:r>
    </w:p>
    <w:p>
      <w:pPr>
        <w:pStyle w:val="BodyText"/>
      </w:pPr>
      <w:r>
        <w:t xml:space="preserve">147 projects</w:t>
      </w:r>
    </w:p>
    <w:p>
      <w:pPr>
        <w:pStyle w:val="BodyText"/>
      </w:pPr>
      <w:r>
        <w:t xml:space="preserve">+42%</w:t>
      </w:r>
    </w:p>
    <w:p>
      <w:pPr>
        <w:pStyle w:val="BodyText"/>
      </w:pPr>
      <w:r>
        <w:t xml:space="preserve">120 projects</w:t>
      </w:r>
    </w:p>
    <w:p>
      <w:pPr>
        <w:pStyle w:val="BodyText"/>
      </w:pPr>
      <w:r>
        <w:t xml:space="preserve">Average Deal Size (TZS)</w:t>
      </w:r>
    </w:p>
    <w:p>
      <w:pPr>
        <w:pStyle w:val="BodyText"/>
      </w:pPr>
      <w:r>
        <w:t xml:space="preserve">68,500,000 TZS</w:t>
      </w:r>
    </w:p>
    <w:p>
      <w:pPr>
        <w:pStyle w:val="BodyText"/>
      </w:pPr>
      <w:r>
        <w:t xml:space="preserve">&lt;</w:t>
      </w:r>
    </w:p>
    <w:p>
      <w:pPr>
        <w:pStyle w:val="BodyText"/>
      </w:pPr>
      <w:r>
        <w:t xml:space="preserve">+19%</w:t>
      </w:r>
    </w:p>
    <w:p>
      <w:pPr>
        <w:pStyle w:val="BodyText"/>
      </w:pPr>
      <w:r>
        <w:t xml:space="preserve">&lt;</w:t>
      </w:r>
    </w:p>
    <w:p>
      <w:pPr>
        <w:pStyle w:val="BodyText"/>
      </w:pPr>
      <w:r>
        <w:t xml:space="preserve">57,300,000 TZS</w:t>
      </w:r>
    </w:p>
    <w:p>
      <w:pPr>
        <w:pStyle w:val="BodyText"/>
      </w:pPr>
      <w:r>
        <w:t xml:space="preserve">New Client Acquisition Rate</w:t>
      </w:r>
    </w:p>
    <w:p>
      <w:pPr>
        <w:pStyle w:val="BodyText"/>
      </w:pPr>
      <w:r>
        <w:t xml:space="preserve">23.8%</w:t>
      </w:r>
    </w:p>
    <w:p>
      <w:pPr>
        <w:pStyle w:val="BodyText"/>
      </w:pPr>
      <w:r>
        <w:t xml:space="preserve">+12.4 pts</w:t>
      </w:r>
    </w:p>
    <w:p>
      <w:pPr>
        <w:pStyle w:val="BodyText"/>
      </w:pPr>
      <w:r>
        <w:t xml:space="preserve">11.4%</w:t>
      </w:r>
    </w:p>
    <w:p>
      <w:pPr>
        <w:pStyle w:val="BodyText"/>
      </w:pPr>
      <w:r>
        <w:t xml:space="preserve">Cross-Sell Success (SEO/Content)</w:t>
      </w:r>
    </w:p>
    <w:p>
      <w:pPr>
        <w:pStyle w:val="BodyText"/>
      </w:pPr>
      <w:r>
        <w:t xml:space="preserve">67%</w:t>
      </w:r>
    </w:p>
    <w:p>
      <w:pPr>
        <w:pStyle w:val="BodyText"/>
      </w:pPr>
      <w:r>
        <w:t xml:space="preserve">+35 pts</w:t>
      </w:r>
    </w:p>
    <w:p>
      <w:pPr>
        <w:pStyle w:val="BodyText"/>
      </w:pPr>
      <w:r>
        <w:t xml:space="preserve">The 42% year-over-year increase in Web Designer project volume directly correlates with Dar es Salaam's economic expansion. Notably, 89% of new clients were SMEs from Dar es Salaam's key sectors: retail (32%), agribusiness (27%), and tourism (18%). The average deal size reflects premium service adoption, with 64% of projects including ongoing maintenance contracts—indicating sustained value beyond initial website development in the Tanzania market.</w:t>
      </w:r>
    </w:p>
    <w:bookmarkEnd w:id="22"/>
    <w:bookmarkStart w:id="23" w:name="iv.-client-profile-regional-insights"/>
    <w:p>
      <w:pPr>
        <w:pStyle w:val="Heading2"/>
      </w:pPr>
      <w:r>
        <w:t xml:space="preserve">IV. Client Profile &amp; Regional Insights</w:t>
      </w:r>
    </w:p>
    <w:p>
      <w:pPr>
        <w:pStyle w:val="FirstParagraph"/>
      </w:pPr>
      <w:r>
        <w:t xml:space="preserve">Our sales data reveals critical patterns specific to Tanzania Dar es Salaam:</w:t>
      </w:r>
    </w:p>
    <w:p>
      <w:pPr>
        <w:numPr>
          <w:ilvl w:val="0"/>
          <w:numId w:val="1001"/>
        </w:numPr>
        <w:pStyle w:val="Compact"/>
      </w:pPr>
      <w:r>
        <w:rPr>
          <w:bCs/>
          <w:b/>
        </w:rPr>
        <w:t xml:space="preserve">SME Digital Maturity:</w:t>
      </w:r>
      <w:r>
        <w:t xml:space="preserve"> </w:t>
      </w:r>
      <w:r>
        <w:t xml:space="preserve">78% of clients were first-time website buyers, indicating untapped potential in Dar es Salaam's small business sector.</w:t>
      </w:r>
    </w:p>
    <w:p>
      <w:pPr>
        <w:numPr>
          <w:ilvl w:val="0"/>
          <w:numId w:val="1001"/>
        </w:numPr>
        <w:pStyle w:val="Compact"/>
      </w:pPr>
      <w:r>
        <w:rPr>
          <w:bCs/>
          <w:b/>
        </w:rPr>
        <w:t xml:space="preserve">Cultural Localization:</w:t>
      </w:r>
      <w:r>
        <w:t xml:space="preserve"> </w:t>
      </w:r>
      <w:r>
        <w:t xml:space="preserve">Projects requiring Swahili language integration (61%) and local payment gateways (M-Pesa API) drove 22% higher client retention versus standard sites.</w:t>
      </w:r>
    </w:p>
    <w:p>
      <w:pPr>
        <w:numPr>
          <w:ilvl w:val="0"/>
          <w:numId w:val="1001"/>
        </w:numPr>
        <w:pStyle w:val="Compact"/>
      </w:pPr>
      <w:r>
        <w:rPr>
          <w:bCs/>
          <w:b/>
        </w:rPr>
        <w:t xml:space="preserve">Mobile-First Demand:</w:t>
      </w:r>
      <w:r>
        <w:t xml:space="preserve"> </w:t>
      </w:r>
      <w:r>
        <w:t xml:space="preserve">94% of Dar es Salaam clients prioritized mobile responsiveness, reflecting Tanzania's high mobile penetration rate (87%).</w:t>
      </w:r>
    </w:p>
    <w:p>
      <w:pPr>
        <w:pStyle w:val="FirstParagraph"/>
      </w:pPr>
      <w:r>
        <w:t xml:space="preserve">Regional nuances shaped our sales strategy: We partnered with Dar es Salaam-based business incubators (like Kigali Innovation City's Tanzania branch) to access emerging entrepreneurs. This approach generated 34% of Q3 new leads, demonstrating the importance of hyperlocal engagement for any Web Designer operating in Tanzania.</w:t>
      </w:r>
    </w:p>
    <w:bookmarkEnd w:id="23"/>
    <w:bookmarkStart w:id="24" w:name="v.-competitive-landscape-analysis"/>
    <w:p>
      <w:pPr>
        <w:pStyle w:val="Heading2"/>
      </w:pPr>
      <w:r>
        <w:t xml:space="preserve">V. Competitive Landscape Analysis</w:t>
      </w:r>
    </w:p>
    <w:p>
      <w:pPr>
        <w:pStyle w:val="FirstParagraph"/>
      </w:pPr>
      <w:r>
        <w:t xml:space="preserve">While international agencies dominate global markets, Dar es Salaam's Web Designer sector remains locally dominated by 147 firms—only 19% offering full-service digital solutions. Our competitive edge stems from:</w:t>
      </w:r>
    </w:p>
    <w:p>
      <w:pPr>
        <w:numPr>
          <w:ilvl w:val="0"/>
          <w:numId w:val="1002"/>
        </w:numPr>
        <w:pStyle w:val="Compact"/>
      </w:pPr>
      <w:r>
        <w:rPr>
          <w:bCs/>
          <w:b/>
        </w:rPr>
        <w:t xml:space="preserve">Tanzania-Specific Expertise:</w:t>
      </w:r>
      <w:r>
        <w:t xml:space="preserve"> </w:t>
      </w:r>
      <w:r>
        <w:t xml:space="preserve">Understanding local compliance (e.g., Tanzania Communications Regulatory Authority guidelines) and cultural nuances.</w:t>
      </w:r>
    </w:p>
    <w:p>
      <w:pPr>
        <w:numPr>
          <w:ilvl w:val="0"/>
          <w:numId w:val="1002"/>
        </w:numPr>
        <w:pStyle w:val="Compact"/>
      </w:pPr>
      <w:r>
        <w:rPr>
          <w:bCs/>
          <w:b/>
        </w:rPr>
        <w:t xml:space="preserve">Cost Efficiency:</w:t>
      </w:r>
      <w:r>
        <w:t xml:space="preserve"> </w:t>
      </w:r>
      <w:r>
        <w:t xml:space="preserve">30% lower pricing than Nairobi-based agencies while maintaining equivalent quality for Dar es Salaam clients.</w:t>
      </w:r>
    </w:p>
    <w:p>
      <w:pPr>
        <w:numPr>
          <w:ilvl w:val="0"/>
          <w:numId w:val="1002"/>
        </w:numPr>
        <w:pStyle w:val="Compact"/>
      </w:pPr>
      <w:r>
        <w:rPr>
          <w:bCs/>
          <w:b/>
        </w:rPr>
        <w:t xml:space="preserve">Hyperlocal Support:</w:t>
      </w:r>
      <w:r>
        <w:t xml:space="preserve"> </w:t>
      </w:r>
      <w:r>
        <w:t xml:space="preserve">On-ground presence in Dar es Salaam enabling same-day consultations and iterative design sessions.</w:t>
      </w:r>
    </w:p>
    <w:p>
      <w:pPr>
        <w:pStyle w:val="FirstParagraph"/>
      </w:pPr>
      <w:r>
        <w:t xml:space="preserve">This localized advantage has been pivotal in winning contracts from major Tanzania-based brands like Kilimo Trust and Soko Mart, who explicitly requested Dar es Salaam-based Web Designer teams for better cultural alignment.</w:t>
      </w:r>
    </w:p>
    <w:bookmarkEnd w:id="24"/>
    <w:bookmarkStart w:id="25" w:name="vi.-strategic-recommendations"/>
    <w:p>
      <w:pPr>
        <w:pStyle w:val="Heading2"/>
      </w:pPr>
      <w:r>
        <w:t xml:space="preserve">VI. Strategic Recommendations</w:t>
      </w:r>
    </w:p>
    <w:p>
      <w:pPr>
        <w:pStyle w:val="FirstParagraph"/>
      </w:pPr>
      <w:r>
        <w:t xml:space="preserve">To capitalize on the Tanzania Dar es Salaam opportunity, we recommend:</w:t>
      </w:r>
    </w:p>
    <w:p>
      <w:pPr>
        <w:numPr>
          <w:ilvl w:val="0"/>
          <w:numId w:val="1003"/>
        </w:numPr>
        <w:pStyle w:val="Compact"/>
      </w:pPr>
      <w:r>
        <w:rPr>
          <w:bCs/>
          <w:b/>
        </w:rPr>
        <w:t xml:space="preserve">Expand Dar es Salaam Talent Pool:</w:t>
      </w:r>
      <w:r>
        <w:t xml:space="preserve"> </w:t>
      </w:r>
      <w:r>
        <w:t xml:space="preserve">Recruit 4 additional Web Designer specialists fluent in Swahili and familiar with Tanzanian business culture by Q1 2024.</w:t>
      </w:r>
    </w:p>
    <w:p>
      <w:pPr>
        <w:numPr>
          <w:ilvl w:val="0"/>
          <w:numId w:val="1003"/>
        </w:numPr>
        <w:pStyle w:val="Compact"/>
      </w:pPr>
      <w:r>
        <w:rPr>
          <w:bCs/>
          <w:b/>
        </w:rPr>
        <w:t xml:space="preserve">Develop Tanzania-Specific Packages:</w:t>
      </w:r>
      <w:r>
        <w:t xml:space="preserve"> </w:t>
      </w:r>
      <w:r>
        <w:t xml:space="preserve">Create tiered services (e.g., "M-Pesa Integration Pack" for retail businesses) targeting Dar es Salaam's unique market needs.</w:t>
      </w:r>
    </w:p>
    <w:p>
      <w:pPr>
        <w:numPr>
          <w:ilvl w:val="0"/>
          <w:numId w:val="1003"/>
        </w:numPr>
        <w:pStyle w:val="Compact"/>
      </w:pPr>
      <w:r>
        <w:rPr>
          <w:bCs/>
          <w:b/>
        </w:rPr>
        <w:t xml:space="preserve">Leverage Government Partnerships:</w:t>
      </w:r>
      <w:r>
        <w:t xml:space="preserve"> </w:t>
      </w:r>
      <w:r>
        <w:t xml:space="preserve">Collaborate with Tanzania's Ministry of ICT on digital literacy programs to generate qualified leads in Dar es Salaam.</w:t>
      </w:r>
    </w:p>
    <w:p>
      <w:pPr>
        <w:numPr>
          <w:ilvl w:val="0"/>
          <w:numId w:val="1003"/>
        </w:numPr>
        <w:pStyle w:val="Compact"/>
      </w:pPr>
      <w:r>
        <w:rPr>
          <w:bCs/>
          <w:b/>
        </w:rPr>
        <w:t xml:space="preserve">Implement Regional Pricing Model:</w:t>
      </w:r>
      <w:r>
        <w:t xml:space="preserve"> </w:t>
      </w:r>
      <w:r>
        <w:t xml:space="preserve">Adjust Web Designer rates based on Dar es Salaam SME revenue brackets (e.g., 15% discount for businesses under $50K annual turnover).</w:t>
      </w:r>
    </w:p>
    <w:bookmarkEnd w:id="25"/>
    <w:bookmarkStart w:id="26" w:name="X1c7cd8e9e73fc0dce625c2080703187692494cb"/>
    <w:p>
      <w:pPr>
        <w:pStyle w:val="Heading2"/>
      </w:pPr>
      <w:r>
        <w:t xml:space="preserve">VII. Conclusion: The Future of Web Designer Services in Tanzania</w:t>
      </w:r>
    </w:p>
    <w:p>
      <w:pPr>
        <w:pStyle w:val="FirstParagraph"/>
      </w:pPr>
      <w:r>
        <w:t xml:space="preserve">This Sales Report confirms that the Web Designer market in Tanzania Dar es Salaam is not merely growing—it is redefining how local businesses compete. With Dar es Salaam projected to add 14,000 new digital enterprises by 2025, our strategic focus on this city positions us to lead Tanzania's digital transformation. The data unequivocally shows that a</w:t>
      </w:r>
      <w:r>
        <w:t xml:space="preserve"> </w:t>
      </w:r>
      <w:r>
        <w:rPr>
          <w:bCs/>
          <w:b/>
        </w:rPr>
        <w:t xml:space="preserve">Web Designer</w:t>
      </w:r>
      <w:r>
        <w:t xml:space="preserve"> </w:t>
      </w:r>
      <w:r>
        <w:t xml:space="preserve">who understands Tanzania's economic ecosystem—particularly the commercial dynamics of Dar es Salaam—is no longer an asset but a business imperative.</w:t>
      </w:r>
    </w:p>
    <w:p>
      <w:pPr>
        <w:pStyle w:val="BodyText"/>
      </w:pPr>
      <w:r>
        <w:t xml:space="preserve">We project 55% market share capture in Dar es Salaam by Q4 2024 through the proposed initiatives, translating to approximately $1.8M in annual revenue from Web Designer services. This growth trajectory is directly tied to our commitment to Tanzania: where every solution is engineered for local context, not just exported templates. For any business targeting Tanzania Dar es Salaam, investing in a culturally attuned</w:t>
      </w:r>
      <w:r>
        <w:t xml:space="preserve"> </w:t>
      </w:r>
      <w:r>
        <w:rPr>
          <w:bCs/>
          <w:b/>
        </w:rPr>
        <w:t xml:space="preserve">Web Designer</w:t>
      </w:r>
      <w:r>
        <w:t xml:space="preserve"> </w:t>
      </w:r>
      <w:r>
        <w:t xml:space="preserve">isn't optional—it's the cornerstone of digital sales success.</w:t>
      </w:r>
    </w:p>
    <w:p>
      <w:pPr>
        <w:pStyle w:val="BodyText"/>
      </w:pPr>
      <w:r>
        <w:rPr>
          <w:iCs/>
          <w:i/>
        </w:rPr>
        <w:t xml:space="preserve">This Sales Report concludes with a resounding affirmation: In the heart of East Africa, where Dar es Salaam pulses as the economic engine, Web Designer expertise is today's most strategic sales catalyst for sustainable growth in Tanzania.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Web Designer Services in Tanzania Dar es Salaam</dc:title>
  <dc:creator/>
  <dc:language>en</dc:language>
  <cp:keywords/>
  <dcterms:created xsi:type="dcterms:W3CDTF">2026-07-21T03:28:44Z</dcterms:created>
  <dcterms:modified xsi:type="dcterms:W3CDTF">2026-07-21T03:28:44Z</dcterms:modified>
</cp:coreProperties>
</file>

<file path=docProps/custom.xml><?xml version="1.0" encoding="utf-8"?>
<Properties xmlns="http://schemas.openxmlformats.org/officeDocument/2006/custom-properties" xmlns:vt="http://schemas.openxmlformats.org/officeDocument/2006/docPropsVTypes"/>
</file>