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Web</w:t>
      </w:r>
      <w:r>
        <w:t xml:space="preserve"> </w:t>
      </w:r>
      <w:r>
        <w:t xml:space="preserve">Designer</w:t>
      </w:r>
      <w:r>
        <w:t xml:space="preserve"> </w:t>
      </w:r>
      <w:r>
        <w:t xml:space="preserve">Sales</w:t>
      </w:r>
      <w:r>
        <w:t xml:space="preserve"> </w:t>
      </w:r>
      <w:r>
        <w:t xml:space="preserve">Report</w:t>
      </w:r>
      <w:r>
        <w:t xml:space="preserve"> </w:t>
      </w:r>
      <w:r>
        <w:t xml:space="preserve">Q3</w:t>
      </w:r>
      <w:r>
        <w:t xml:space="preserve"> </w:t>
      </w:r>
      <w:r>
        <w:t xml:space="preserve">2023</w:t>
      </w:r>
    </w:p>
    <w:bookmarkStart w:id="29" w:name="X0118e6ce28080d1a7e920c9e07b1996fdc80975"/>
    <w:p>
      <w:pPr>
        <w:pStyle w:val="Heading1"/>
      </w:pPr>
      <w:r>
        <w:t xml:space="preserve">THAILAND BANGKOK WEB DESIGNER SALES REPORT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our Web Designer team operating within Thailand Bangkok during Q3 2023. The report demonstrates a significant 37% year-over-year growth in web design revenue, driven by heightened demand for digital transformation services across Bangkok's burgeoning SME sector. Our Web Designer specialization has become instrumental in capturing market share within Thailand's competitive digital landscape, with particular success in serving Thai businesses seeking culturally resonant online experiences.</w:t>
      </w:r>
    </w:p>
    <w:bookmarkEnd w:id="20"/>
    <w:bookmarkStart w:id="22" w:name="Xe0d2f6c7c0aaa45ac3a56e9a572542948b3528e"/>
    <w:p>
      <w:pPr>
        <w:pStyle w:val="Heading2"/>
      </w:pPr>
      <w:r>
        <w:t xml:space="preserve">Market Context: Web Design Demand in Thailand Bangkok</w:t>
      </w:r>
    </w:p>
    <w:p>
      <w:pPr>
        <w:pStyle w:val="FirstParagraph"/>
      </w:pPr>
      <w:r>
        <w:t xml:space="preserve">Bangkok's digital economy has accelerated at 18.7% annually (Thailand Digital Economy Report, Q2 2023), creating unprecedented opportunities for skilled Web Designers. The city's 450,000+ SMEs represent a massive untapped market for professional web solutions, with 68% reporting inadequate digital presence as their primary business barrier. As the capital of Thailand, Bangkok serves as the nerve center for Southeast Asian e-commerce growth (projected $152B market by 2025), making our Web Designer services critically relevant to local businesses seeking competitive advantage.</w:t>
      </w:r>
    </w:p>
    <w:bookmarkStart w:id="21" w:name="key-market-drivers"/>
    <w:p>
      <w:pPr>
        <w:pStyle w:val="Heading3"/>
      </w:pPr>
      <w:r>
        <w:t xml:space="preserve">Key Market Drivers</w:t>
      </w:r>
    </w:p>
    <w:p>
      <w:pPr>
        <w:numPr>
          <w:ilvl w:val="0"/>
          <w:numId w:val="1001"/>
        </w:numPr>
        <w:pStyle w:val="Compact"/>
      </w:pPr>
      <w:r>
        <w:rPr>
          <w:bCs/>
          <w:b/>
        </w:rPr>
        <w:t xml:space="preserve">Government Digital Initiatives:</w:t>
      </w:r>
      <w:r>
        <w:t xml:space="preserve"> </w:t>
      </w:r>
      <w:r>
        <w:t xml:space="preserve">Thailand's "Digital Thailand" strategy mandates SME digital adoption, creating mandatory demand for Web Designer services.</w:t>
      </w:r>
    </w:p>
    <w:p>
      <w:pPr>
        <w:numPr>
          <w:ilvl w:val="0"/>
          <w:numId w:val="1001"/>
        </w:numPr>
        <w:pStyle w:val="Compact"/>
      </w:pPr>
      <w:r>
        <w:rPr>
          <w:bCs/>
          <w:b/>
        </w:rPr>
        <w:t xml:space="preserve">E-commerce Boom:</w:t>
      </w:r>
      <w:r>
        <w:t xml:space="preserve"> </w:t>
      </w:r>
      <w:r>
        <w:t xml:space="preserve">Bangkok-based businesses saw 42% YoY growth in online sales, necessitating responsive web solutions optimized for mobile-first Thai consumers.</w:t>
      </w:r>
    </w:p>
    <w:p>
      <w:pPr>
        <w:numPr>
          <w:ilvl w:val="0"/>
          <w:numId w:val="1001"/>
        </w:numPr>
        <w:pStyle w:val="Compact"/>
      </w:pPr>
      <w:r>
        <w:rPr>
          <w:bCs/>
          <w:b/>
        </w:rPr>
        <w:t xml:space="preserve">Cultural Localization:</w:t>
      </w:r>
      <w:r>
        <w:t xml:space="preserve"> </w:t>
      </w:r>
      <w:r>
        <w:t xml:space="preserve">89% of Bangkok businesses require culturally adapted designs reflecting Thai aesthetics and values, positioning specialized Web Designer expertise as essential.</w:t>
      </w:r>
    </w:p>
    <w:bookmarkEnd w:id="21"/>
    <w:bookmarkEnd w:id="22"/>
    <w:bookmarkStart w:id="24" w:name="q3-sales-performance-analysis"/>
    <w:p>
      <w:pPr>
        <w:pStyle w:val="Heading2"/>
      </w:pPr>
      <w:r>
        <w:t xml:space="preserve">Q3 Sales Performance Analysis</w:t>
      </w:r>
    </w:p>
    <w:p>
      <w:pPr>
        <w:pStyle w:val="FirstParagraph"/>
      </w:pPr>
      <w:r>
        <w:t xml:space="preserve">Our Bangkok Web Designer team achieved remarkable results during Q3, exceeding targets by 22% with the following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Clients Acquired</w:t>
            </w:r>
          </w:p>
        </w:tc>
        <w:tc>
          <w:tcPr/>
          <w:p>
            <w:pPr>
              <w:pStyle w:val="Compact"/>
              <w:jc w:val="left"/>
            </w:pPr>
            <w:r>
              <w:t xml:space="preserve">47</w:t>
            </w:r>
          </w:p>
        </w:tc>
        <w:tc>
          <w:tcPr/>
          <w:p>
            <w:pPr>
              <w:pStyle w:val="Compact"/>
              <w:jc w:val="left"/>
            </w:pPr>
            <w:r>
              <w:t xml:space="preserve">32</w:t>
            </w:r>
          </w:p>
        </w:tc>
        <w:tc>
          <w:tcPr/>
          <w:p>
            <w:pPr>
              <w:pStyle w:val="Compact"/>
              <w:jc w:val="left"/>
            </w:pPr>
            <w:r>
              <w:t xml:space="preserve">+46.9%</w:t>
            </w:r>
          </w:p>
        </w:tc>
      </w:tr>
      <w:tr>
        <w:tc>
          <w:tcPr/>
          <w:p>
            <w:pPr>
              <w:pStyle w:val="Compact"/>
              <w:jc w:val="left"/>
            </w:pPr>
            <w:r>
              <w:t xml:space="preserve">Revenue Generated</w:t>
            </w:r>
          </w:p>
        </w:tc>
        <w:tc>
          <w:tcPr/>
          <w:p>
            <w:pPr>
              <w:pStyle w:val="Compact"/>
              <w:jc w:val="left"/>
            </w:pPr>
            <w:r>
              <w:t xml:space="preserve">฿12,850,000</w:t>
            </w:r>
          </w:p>
        </w:tc>
        <w:tc>
          <w:tcPr/>
          <w:p>
            <w:pPr>
              <w:pStyle w:val="Compact"/>
              <w:jc w:val="left"/>
            </w:pPr>
            <w:r>
              <w:t xml:space="preserve">฿9,345,253</w:t>
            </w:r>
          </w:p>
        </w:tc>
        <w:tc>
          <w:tcPr/>
          <w:p>
            <w:pPr>
              <w:pStyle w:val="Compact"/>
              <w:jc w:val="left"/>
            </w:pPr>
            <w:r>
              <w:t xml:space="preserve">+37.5%</w:t>
            </w:r>
          </w:p>
        </w:tc>
      </w:tr>
      <w:tr>
        <w:tc>
          <w:tcPr/>
          <w:p>
            <w:pPr>
              <w:pStyle w:val="Compact"/>
              <w:jc w:val="left"/>
            </w:pPr>
            <w:r>
              <w:t xml:space="preserve">Avg. Project Value</w:t>
            </w:r>
          </w:p>
        </w:tc>
        <w:tc>
          <w:tcPr/>
          <w:p>
            <w:pPr>
              <w:pStyle w:val="Compact"/>
              <w:jc w:val="left"/>
            </w:pPr>
            <w:r>
              <w:t xml:space="preserve">฿273,404</w:t>
            </w:r>
          </w:p>
        </w:tc>
        <w:tc>
          <w:tcPr/>
          <w:p>
            <w:pPr>
              <w:pStyle w:val="Compact"/>
              <w:jc w:val="left"/>
            </w:pPr>
            <w:r>
              <w:t xml:space="preserve">฿235,619</w:t>
            </w:r>
          </w:p>
        </w:tc>
        <w:tc>
          <w:tcPr/>
          <w:p>
            <w:pPr>
              <w:pStyle w:val="Compact"/>
              <w:jc w:val="left"/>
            </w:pPr>
            <w:r>
              <w:t xml:space="preserve">+16.0%</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85%</w:t>
            </w:r>
          </w:p>
        </w:tc>
        <w:tc>
          <w:tcPr/>
          <w:p>
            <w:pPr>
              <w:pStyle w:val="Compact"/>
              <w:jc w:val="left"/>
            </w:pPr>
            <w:r>
              <w:t xml:space="preserve">+7pp</w:t>
            </w:r>
          </w:p>
        </w:tc>
      </w:tr>
    </w:tbl>
    <w:bookmarkStart w:id="23" w:name="X0c298db8b950dc270e9c48dde51af7a0cc838ba"/>
    <w:p>
      <w:pPr>
        <w:pStyle w:val="Heading3"/>
      </w:pPr>
      <w:r>
        <w:t xml:space="preserve">Success Story: Bangkok Tourism SME Project</w:t>
      </w:r>
    </w:p>
    <w:p>
      <w:pPr>
        <w:pStyle w:val="FirstParagraph"/>
      </w:pPr>
      <w:r>
        <w:t xml:space="preserve">A prime example of our Web Designer excellence involved crafting a multilingual e-commerce platform for "Sukhumvit Silk Emporium," a Bangkok-based traditional textile business. Our team implemented culturally sensitive design elements including Thai Buddhist iconography, localized payment gateways (PromptPay integration), and mobile-optimized shopping flows for Thai consumers. This resulted in 217% increase in online orders within 3 months and secured a long-term service contract—demonstrating how specialized Web Designer capabilities directly drive sales growth in Thailand Bangkok's unique market.</w:t>
      </w:r>
    </w:p>
    <w:bookmarkEnd w:id="23"/>
    <w:bookmarkEnd w:id="24"/>
    <w:bookmarkStart w:id="25" w:name="Xc3c79e8f5b0b3860234e4e5e615ed9503811d1a"/>
    <w:p>
      <w:pPr>
        <w:pStyle w:val="Heading2"/>
      </w:pPr>
      <w:r>
        <w:t xml:space="preserve">Strategic Insights from the Thailand Bangkok Market</w:t>
      </w:r>
    </w:p>
    <w:p>
      <w:pPr>
        <w:pStyle w:val="FirstParagraph"/>
      </w:pPr>
      <w:r>
        <w:t xml:space="preserve">The Sales Report reveals critical insights about our Web Designer positioning in Thailand:</w:t>
      </w:r>
    </w:p>
    <w:p>
      <w:pPr>
        <w:numPr>
          <w:ilvl w:val="0"/>
          <w:numId w:val="1002"/>
        </w:numPr>
        <w:pStyle w:val="Compact"/>
      </w:pPr>
      <w:r>
        <w:rPr>
          <w:bCs/>
          <w:b/>
        </w:rPr>
        <w:t xml:space="preserve">Cultural Nuance is Non-Negotiable:</w:t>
      </w:r>
      <w:r>
        <w:t xml:space="preserve"> </w:t>
      </w:r>
      <w:r>
        <w:t xml:space="preserve">76% of Bangkok clients prioritize Thai cultural elements over Western design templates—requiring our Web Designer team to master local aesthetics (e.g., color symbolism, layout preferences).</w:t>
      </w:r>
    </w:p>
    <w:p>
      <w:pPr>
        <w:numPr>
          <w:ilvl w:val="0"/>
          <w:numId w:val="1002"/>
        </w:numPr>
        <w:pStyle w:val="Compact"/>
      </w:pPr>
      <w:r>
        <w:rPr>
          <w:bCs/>
          <w:b/>
        </w:rPr>
        <w:t xml:space="preserve">Pricing Sensitivity:</w:t>
      </w:r>
      <w:r>
        <w:t xml:space="preserve"> </w:t>
      </w:r>
      <w:r>
        <w:t xml:space="preserve">While premium services show strong demand, 44% of small businesses require tiered pricing models. We successfully implemented "Digital Starter Kits" at ฿50,000–75,000 to capture this segment.</w:t>
      </w:r>
    </w:p>
    <w:p>
      <w:pPr>
        <w:numPr>
          <w:ilvl w:val="0"/>
          <w:numId w:val="1002"/>
        </w:numPr>
        <w:pStyle w:val="Compact"/>
      </w:pPr>
      <w:r>
        <w:rPr>
          <w:bCs/>
          <w:b/>
        </w:rPr>
        <w:t xml:space="preserve">Language as a Sales Driver:</w:t>
      </w:r>
      <w:r>
        <w:t xml:space="preserve"> </w:t>
      </w:r>
      <w:r>
        <w:t xml:space="preserve">Offering Thai-language project management (89% client request) increased conversion rates by 31% compared to English-only support.</w:t>
      </w:r>
    </w:p>
    <w:bookmarkEnd w:id="25"/>
    <w:bookmarkStart w:id="26" w:name="challenges-adaptive-strategies"/>
    <w:p>
      <w:pPr>
        <w:pStyle w:val="Heading2"/>
      </w:pPr>
      <w:r>
        <w:t xml:space="preserve">Challenges &amp; Adaptive Strategies</w:t>
      </w:r>
    </w:p>
    <w:p>
      <w:pPr>
        <w:pStyle w:val="FirstParagraph"/>
      </w:pPr>
      <w:r>
        <w:t xml:space="preserve">Operating as a Web Designer in Thailand Bangkok presents unique challenges addressed through strategic innovation: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Web Designer Solution</w:t>
            </w:r>
          </w:p>
        </w:tc>
        <w:tc>
          <w:tcPr/>
          <w:p>
            <w:pPr>
              <w:pStyle w:val="Compact"/>
              <w:jc w:val="left"/>
            </w:pPr>
            <w:r>
              <w:t xml:space="preserve">Result</w:t>
            </w:r>
          </w:p>
        </w:tc>
      </w:tr>
      <w:tr>
        <w:tc>
          <w:tcPr/>
          <w:p>
            <w:pPr>
              <w:pStyle w:val="Compact"/>
              <w:jc w:val="left"/>
            </w:pPr>
            <w:r>
              <w:t xml:space="preserve">High Competition from Local Agencies</w:t>
            </w:r>
          </w:p>
        </w:tc>
        <w:tc>
          <w:tcPr/>
          <w:p>
            <w:pPr>
              <w:pStyle w:val="Compact"/>
              <w:jc w:val="left"/>
            </w:pPr>
            <w:r>
              <w:t xml:space="preserve">Developed "Bangkok Digital Blueprint" certification for Web Designers</w:t>
            </w:r>
          </w:p>
        </w:tc>
        <w:tc>
          <w:tcPr/>
          <w:p>
            <w:pPr>
              <w:pStyle w:val="Compact"/>
              <w:jc w:val="left"/>
            </w:pPr>
            <w:r>
              <w:t xml:space="preserve">23% market share gain in Q3</w:t>
            </w:r>
          </w:p>
        </w:tc>
      </w:tr>
      <w:tr>
        <w:tc>
          <w:tcPr/>
          <w:p>
            <w:pPr>
              <w:pStyle w:val="Compact"/>
              <w:jc w:val="left"/>
            </w:pPr>
            <w:r>
              <w:t xml:space="preserve">Client Misunderstanding of Design Value</w:t>
            </w:r>
          </w:p>
        </w:tc>
        <w:tc>
          <w:tcPr/>
          <w:p>
            <w:pPr>
              <w:pStyle w:val="Compact"/>
              <w:jc w:val="left"/>
            </w:pPr>
            <w:r>
              <w:t xml:space="preserve">Implemented ROI-focused sales presentations with Thailand-specific benchmarks</w:t>
            </w:r>
          </w:p>
        </w:tc>
        <w:tc>
          <w:tcPr/>
          <w:p>
            <w:pPr>
              <w:pStyle w:val="Compact"/>
              <w:jc w:val="left"/>
            </w:pPr>
            <w:r>
              <w:t xml:space="preserve">15% higher average contract value</w:t>
            </w:r>
          </w:p>
        </w:tc>
      </w:tr>
      <w:tr>
        <w:tc>
          <w:tcPr/>
          <w:p>
            <w:pPr>
              <w:pStyle w:val="Compact"/>
              <w:jc w:val="left"/>
            </w:pPr>
            <w:r>
              <w:t xml:space="preserve">Technical Limitations in SME Budgets</w:t>
            </w:r>
          </w:p>
        </w:tc>
        <w:tc>
          <w:tcPr/>
          <w:p>
            <w:pPr>
              <w:pStyle w:val="Compact"/>
              <w:jc w:val="left"/>
            </w:pPr>
            <w:r>
              <w:t xml:space="preserve">Created modular Web Designer packages with phased implementation</w:t>
            </w:r>
          </w:p>
        </w:tc>
        <w:tc>
          <w:tcPr/>
          <w:p>
            <w:pPr>
              <w:pStyle w:val="Compact"/>
              <w:jc w:val="left"/>
            </w:pPr>
            <w:r>
              <w:t xml:space="preserve">31% increase in repeat business</w:t>
            </w:r>
          </w:p>
        </w:tc>
      </w:tr>
    </w:tbl>
    <w:bookmarkEnd w:id="26"/>
    <w:bookmarkStart w:id="28" w:name="X2a341489d3efa57889b13d81129ad0c569c4f0e"/>
    <w:p>
      <w:pPr>
        <w:pStyle w:val="Heading2"/>
      </w:pPr>
      <w:r>
        <w:t xml:space="preserve">Future Outlook for Web Designer Sales in Thailand Bangkok</w:t>
      </w:r>
    </w:p>
    <w:p>
      <w:pPr>
        <w:pStyle w:val="FirstParagraph"/>
      </w:pPr>
      <w:r>
        <w:t xml:space="preserve">This Sales Report concludes with a strong forecast for our Web Designer services in Thailand's capital. With Bangkok's digital market projected to grow at 19.3% annually through 2025, we recommend the following strategic priorities:</w:t>
      </w:r>
    </w:p>
    <w:p>
      <w:pPr>
        <w:numPr>
          <w:ilvl w:val="0"/>
          <w:numId w:val="1003"/>
        </w:numPr>
        <w:pStyle w:val="Compact"/>
      </w:pPr>
      <w:r>
        <w:rPr>
          <w:bCs/>
          <w:b/>
        </w:rPr>
        <w:t xml:space="preserve">Expand Thai Cultural Training:</w:t>
      </w:r>
      <w:r>
        <w:t xml:space="preserve"> </w:t>
      </w:r>
      <w:r>
        <w:t xml:space="preserve">Mandatory certification in Thai design principles for all Web Designer staff by Q1 2024.</w:t>
      </w:r>
    </w:p>
    <w:p>
      <w:pPr>
        <w:numPr>
          <w:ilvl w:val="0"/>
          <w:numId w:val="1003"/>
        </w:numPr>
        <w:pStyle w:val="Compact"/>
      </w:pPr>
      <w:r>
        <w:rPr>
          <w:bCs/>
          <w:b/>
        </w:rPr>
        <w:t xml:space="preserve">Leverage Government Partnerships:</w:t>
      </w:r>
      <w:r>
        <w:t xml:space="preserve"> </w:t>
      </w:r>
      <w:r>
        <w:t xml:space="preserve">Target Digital Thailand initiative grants to co-develop Web Designer solutions for public sector SMEs.</w:t>
      </w:r>
    </w:p>
    <w:p>
      <w:pPr>
        <w:numPr>
          <w:ilvl w:val="0"/>
          <w:numId w:val="1003"/>
        </w:numPr>
        <w:pStyle w:val="Compact"/>
      </w:pPr>
      <w:r>
        <w:rPr>
          <w:bCs/>
          <w:b/>
        </w:rPr>
        <w:t xml:space="preserve">Develop Bangkok-Specific Analytics:</w:t>
      </w:r>
      <w:r>
        <w:t xml:space="preserve"> </w:t>
      </w:r>
      <w:r>
        <w:t xml:space="preserve">Create localized KPI dashboard tracking Thai consumer behavior metrics (e.g., "Chao Phraya User Journey" analytics).</w:t>
      </w:r>
    </w:p>
    <w:bookmarkStart w:id="27" w:name="conclusion"/>
    <w:p>
      <w:pPr>
        <w:pStyle w:val="Heading3"/>
      </w:pPr>
      <w:r>
        <w:t xml:space="preserve">Conclusion</w:t>
      </w:r>
    </w:p>
    <w:p>
      <w:pPr>
        <w:pStyle w:val="FirstParagraph"/>
      </w:pPr>
      <w:r>
        <w:t xml:space="preserve">Our Thailand Bangkok Web Designer operations have demonstrated exceptional growth in Q3 2023, proving that culturally intelligent digital solutions are the cornerstone of sales success in this market. As businesses across Bangkok accelerate their digital transformation, our specialized Web Designer expertise directly translates to revenue growth—evidenced by the 37.5% year-over-year sales increase. This Sales Report confirms that investing in locally adapted Web Designer capabilities is not merely strategic but essential for sustainable market leadership in Thailand's dynamic digital economy.</w:t>
      </w:r>
    </w:p>
    <w:p>
      <w:pPr>
        <w:pStyle w:val="BodyText"/>
      </w:pPr>
      <w:r>
        <w:t xml:space="preserve">Prepared by: Global Digital Solutions Thailand Team</w:t>
      </w:r>
      <w:r>
        <w:br/>
      </w:r>
      <w:r>
        <w:t xml:space="preserve">Report Date: October 15,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Web Designer Sales Report Q3 2023</dc:title>
  <dc:creator/>
  <dc:language>en</dc:language>
  <cp:keywords/>
  <dcterms:created xsi:type="dcterms:W3CDTF">2026-07-23T08:53:24Z</dcterms:created>
  <dcterms:modified xsi:type="dcterms:W3CDTF">2026-07-23T08:53:24Z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