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27" w:name="Xe6860858bde43ca04e187b3a9378271e8fc92ef"/>
    <w:p>
      <w:pPr>
        <w:pStyle w:val="Heading1"/>
      </w:pPr>
      <w:r>
        <w:t xml:space="preserve">Sales Report: Web Designer Performance in Turkey Istanbul Market (Q1-Q3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insights for freelance Web Designer services operating in Turkey Istanbul. The report confirms that demand for specialized Web Designer solutions has surged by 37% year-over-year in Istanbul's digital landscape, driven by rapid e-commerce expansion and SME digital transformation initiatives. As a leading Web Designer serving the Turkish market, our Istanbul-based operations have captured 18% market share in the premium web design segment, generating €245,000 in revenue during Q1-Q3 2023. This document validates that strategic positioning as a Web Designer within Turkey Istanbul's competitive ecosystem delivers exceptional ROI for both service providers and local businesses.</w:t>
      </w:r>
    </w:p>
    <w:bookmarkEnd w:id="20"/>
    <w:bookmarkStart w:id="21" w:name="Xad78421c39f6f1fea8ce6210dd1df610e6aa007"/>
    <w:p>
      <w:pPr>
        <w:pStyle w:val="Heading2"/>
      </w:pPr>
      <w:r>
        <w:t xml:space="preserve">Market Analysis: Web Designer Demand in Turkey Istanbul</w:t>
      </w:r>
    </w:p>
    <w:p>
      <w:pPr>
        <w:pStyle w:val="FirstParagraph"/>
      </w:pPr>
      <w:r>
        <w:t xml:space="preserve">Istanbul's digital economy represents 41% of Turkey's total internet-based revenue, creating unprecedented opportunities for specialized Web Designer professionals. Our data reveals that 68% of Istanbul-based businesses now require custom web solutions (up from 52% in 2021), with demand concentrated in three key sectors: e-commerce (43%), hospitality/travel (31%), and fintech startups (19%). This shift aligns with Turkey's National Digital Transformation Strategy, which mandates SME digital adoption by 2025. As a Web Designer operating exclusively in Istanbul, we've observed that clients prioritize mobile-first responsive design (76% of projects), local SEO integration (68%), and Turkish-language UI/UX compliance (92%). The competitive landscape shows 147 active Web Designer firms in Istanbul, but our niche focus on conversion-optimized e-commerce sites differentiates us from generic service providers.</w:t>
      </w:r>
    </w:p>
    <w:bookmarkEnd w:id="21"/>
    <w:bookmarkStart w:id="22" w:name="quantitative-sales-performance"/>
    <w:p>
      <w:pPr>
        <w:pStyle w:val="Heading2"/>
      </w:pPr>
      <w:r>
        <w:t xml:space="preserve">Quantitative Sales Performance</w:t>
      </w:r>
    </w:p>
    <w:p>
      <w:pPr>
        <w:pStyle w:val="FirstParagraph"/>
      </w:pPr>
      <w:r>
        <w:t xml:space="preserve">Our Turkey Istanbul-based Web Designer operations have achieved remarkable growth across all key metrics:</w:t>
      </w:r>
    </w:p>
    <w:p>
      <w:pPr>
        <w:numPr>
          <w:ilvl w:val="0"/>
          <w:numId w:val="1001"/>
        </w:numPr>
        <w:pStyle w:val="Compact"/>
      </w:pPr>
      <w:r>
        <w:rPr>
          <w:bCs/>
          <w:b/>
        </w:rPr>
        <w:t xml:space="preserve">Revenue Growth:</w:t>
      </w:r>
      <w:r>
        <w:t xml:space="preserve"> </w:t>
      </w:r>
      <w:r>
        <w:t xml:space="preserve">€189,000 (Q3 2023) vs. €145,000 (Q3 2022) - +36% YoY</w:t>
      </w:r>
    </w:p>
    <w:p>
      <w:pPr>
        <w:numPr>
          <w:ilvl w:val="0"/>
          <w:numId w:val="1001"/>
        </w:numPr>
        <w:pStyle w:val="Compact"/>
      </w:pPr>
      <w:r>
        <w:rPr>
          <w:bCs/>
          <w:b/>
        </w:rPr>
        <w:t xml:space="preserve">Client Acquisition:</w:t>
      </w:r>
      <w:r>
        <w:t xml:space="preserve"> </w:t>
      </w:r>
      <w:r>
        <w:t xml:space="preserve">47 new clients secured in Istanbul during Q1-Q3, including major brands like Koc Holding subsidiaries and local travel startups</w:t>
      </w:r>
    </w:p>
    <w:p>
      <w:pPr>
        <w:numPr>
          <w:ilvl w:val="0"/>
          <w:numId w:val="1001"/>
        </w:numPr>
        <w:pStyle w:val="Compact"/>
      </w:pPr>
      <w:r>
        <w:rPr>
          <w:bCs/>
          <w:b/>
        </w:rPr>
        <w:t xml:space="preserve">Project Portfolio:</w:t>
      </w:r>
      <w:r>
        <w:t xml:space="preserve"> </w:t>
      </w:r>
      <w:r>
        <w:t xml:space="preserve">Completed 29 custom web design projects (86% repeat/ referral clients), with average project value of €8,450</w:t>
      </w:r>
    </w:p>
    <w:p>
      <w:pPr>
        <w:numPr>
          <w:ilvl w:val="0"/>
          <w:numId w:val="1001"/>
        </w:numPr>
        <w:pStyle w:val="Compact"/>
      </w:pPr>
      <w:r>
        <w:rPr>
          <w:bCs/>
          <w:b/>
        </w:rPr>
        <w:t xml:space="preserve">Conversion Impact:</w:t>
      </w:r>
      <w:r>
        <w:t xml:space="preserve"> </w:t>
      </w:r>
      <w:r>
        <w:t xml:space="preserve">Client websites redesigned by our Istanbul team show average 32% increase in lead generation and 27% higher mobile conversion rates</w:t>
      </w:r>
    </w:p>
    <w:p>
      <w:pPr>
        <w:pStyle w:val="FirstParagraph"/>
      </w:pPr>
      <w:r>
        <w:t xml:space="preserve">A particularly successful Q2 project involved redesigning the website for "Anadolu Kültür Turizm" (Istanbul-based travel agency), resulting in a 58% surge in online bookings within 90 days. Similarly, our Web Designer team implemented localized SEO strategies for "Bursa Tekstil" (textile exporter) that captured top 3 Google rankings for Turkish-language "wholesale fabric supplier" keywords, driving €42,000 in new sales.</w:t>
      </w:r>
    </w:p>
    <w:bookmarkEnd w:id="22"/>
    <w:bookmarkStart w:id="23" w:name="client-satisfaction-market-validation"/>
    <w:p>
      <w:pPr>
        <w:pStyle w:val="Heading2"/>
      </w:pPr>
      <w:r>
        <w:t xml:space="preserve">Client Satisfaction &amp; Market Validation</w:t>
      </w:r>
    </w:p>
    <w:p>
      <w:pPr>
        <w:pStyle w:val="FirstParagraph"/>
      </w:pPr>
      <w:r>
        <w:t xml:space="preserve">Client feedback directly reflects the value of our Turkey Istanbul-focused Web Designer services. Our Net Promoter Score (NPS) stands at +78 (industry average: +45), with key testimonials including:</w:t>
      </w:r>
    </w:p>
    <w:p>
      <w:pPr>
        <w:pStyle w:val="BlockText"/>
      </w:pPr>
      <w:r>
        <w:t xml:space="preserve">"Their understanding of Istanbul's market nuances—like integrating Turkish payment gateways and local holiday promotions—was unmatched. Our site now converts 2x better than before." - CEO, Istanbul Fashion Collective</w:t>
      </w:r>
    </w:p>
    <w:p>
      <w:pPr>
        <w:pStyle w:val="BlockText"/>
      </w:pPr>
      <w:r>
        <w:t xml:space="preserve">"As a Web Designer specializing in Turkey Istanbul's unique digital ecosystem, they delivered exactly what our German investors demanded: culturally resonant UX with seamless Turkish e-government integration." - Founder, FinTech Startup (Istanbul)</w:t>
      </w:r>
    </w:p>
    <w:p>
      <w:pPr>
        <w:pStyle w:val="FirstParagraph"/>
      </w:pPr>
      <w:r>
        <w:t xml:space="preserve">Importantly, 89% of clients requested additional services (like SEO or social media marketing) after their initial Web Designer engagement—proving the value of holistic digital solutions tailored to Istanbul's market.</w:t>
      </w:r>
    </w:p>
    <w:bookmarkEnd w:id="23"/>
    <w:bookmarkStart w:id="24" w:name="challenges-strategic-opportunities"/>
    <w:p>
      <w:pPr>
        <w:pStyle w:val="Heading2"/>
      </w:pPr>
      <w:r>
        <w:t xml:space="preserve">Challenges &amp; Strategic Opportunities</w:t>
      </w:r>
    </w:p>
    <w:p>
      <w:pPr>
        <w:pStyle w:val="FirstParagraph"/>
      </w:pPr>
      <w:r>
        <w:t xml:space="preserve">Despite strong performance, our Sales Report identifies two critical challenges requiring strategic adjustment:</w:t>
      </w:r>
    </w:p>
    <w:p>
      <w:pPr>
        <w:numPr>
          <w:ilvl w:val="0"/>
          <w:numId w:val="1002"/>
        </w:numPr>
        <w:pStyle w:val="Compact"/>
      </w:pPr>
      <w:r>
        <w:rPr>
          <w:bCs/>
          <w:b/>
        </w:rPr>
        <w:t xml:space="preserve">Competition from Low-Cost Providers:</w:t>
      </w:r>
      <w:r>
        <w:t xml:space="preserve"> </w:t>
      </w:r>
      <w:r>
        <w:t xml:space="preserve">38% of Istanbul SMEs still opt for international platforms offering cheap templates, though these lack Turkish compliance (GDPR/Turkish Data Law) and cultural optimization. Our counter-strategy: developing a "Turkey Compliance Package" highlighting legal safety as core value.</w:t>
      </w:r>
    </w:p>
    <w:p>
      <w:pPr>
        <w:numPr>
          <w:ilvl w:val="0"/>
          <w:numId w:val="1002"/>
        </w:numPr>
        <w:pStyle w:val="Compact"/>
      </w:pPr>
      <w:r>
        <w:rPr>
          <w:bCs/>
          <w:b/>
        </w:rPr>
        <w:t xml:space="preserve">Skill Gaps in Local Talent:</w:t>
      </w:r>
      <w:r>
        <w:t xml:space="preserve"> </w:t>
      </w:r>
      <w:r>
        <w:t xml:space="preserve">Istanbul's Web Designer job market shows 63% vacancy rates for specialized roles requiring Turkish-language UX skills. Solution: Partnering with Istanbul Technical University to create a certified local talent pipeline.</w:t>
      </w:r>
    </w:p>
    <w:p>
      <w:pPr>
        <w:pStyle w:val="FirstParagraph"/>
      </w:pPr>
      <w:r>
        <w:t xml:space="preserve">Key opportunities include:</w:t>
      </w:r>
    </w:p>
    <w:p>
      <w:pPr>
        <w:numPr>
          <w:ilvl w:val="0"/>
          <w:numId w:val="1003"/>
        </w:numPr>
        <w:pStyle w:val="Compact"/>
      </w:pPr>
      <w:r>
        <w:rPr>
          <w:bCs/>
          <w:b/>
        </w:rPr>
        <w:t xml:space="preserve">Turkish E-commerce Boom:</w:t>
      </w:r>
      <w:r>
        <w:t xml:space="preserve"> </w:t>
      </w:r>
      <w:r>
        <w:t xml:space="preserve">With 200+ new online stores launching monthly in Istanbul, we're developing a standardized "SME Launch Package" targeting this segment</w:t>
      </w:r>
    </w:p>
    <w:p>
      <w:pPr>
        <w:numPr>
          <w:ilvl w:val="0"/>
          <w:numId w:val="1003"/>
        </w:numPr>
        <w:pStyle w:val="Compact"/>
      </w:pPr>
      <w:r>
        <w:rPr>
          <w:bCs/>
          <w:b/>
        </w:rPr>
        <w:t xml:space="preserve">Government Incentives:</w:t>
      </w:r>
      <w:r>
        <w:t xml:space="preserve"> </w:t>
      </w:r>
      <w:r>
        <w:t xml:space="preserve">Leveraging Turkey's 15% digital tax incentives for SMEs by bundling Web Designer services with compliance documentation</w:t>
      </w:r>
    </w:p>
    <w:p>
      <w:pPr>
        <w:numPr>
          <w:ilvl w:val="0"/>
          <w:numId w:val="1003"/>
        </w:numPr>
        <w:pStyle w:val="Compact"/>
      </w:pPr>
      <w:r>
        <w:rPr>
          <w:bCs/>
          <w:b/>
        </w:rPr>
        <w:t xml:space="preserve">Mobile-First Demand:</w:t>
      </w:r>
      <w:r>
        <w:t xml:space="preserve"> </w:t>
      </w:r>
      <w:r>
        <w:t xml:space="preserve">79% of Istanbul users access sites via mobile—prompting us to launch a new "Turkish Mobile Speed Optimization" service</w:t>
      </w:r>
    </w:p>
    <w:bookmarkEnd w:id="24"/>
    <w:bookmarkStart w:id="25" w:name="X5244af00b949777552f260a0fb0f4a1a07d20b9"/>
    <w:p>
      <w:pPr>
        <w:pStyle w:val="Heading2"/>
      </w:pPr>
      <w:r>
        <w:t xml:space="preserve">Strategic Recommendations for Web Designer Growth in Turkey Istanbul</w:t>
      </w:r>
    </w:p>
    <w:p>
      <w:pPr>
        <w:pStyle w:val="FirstParagraph"/>
      </w:pPr>
      <w:r>
        <w:t xml:space="preserve">This Sales Report concludes with actionable recommendations to dominate the Web Designer market in Turkey Istanbul:</w:t>
      </w:r>
    </w:p>
    <w:p>
      <w:pPr>
        <w:numPr>
          <w:ilvl w:val="0"/>
          <w:numId w:val="1004"/>
        </w:numPr>
        <w:pStyle w:val="Compact"/>
      </w:pPr>
      <w:r>
        <w:rPr>
          <w:bCs/>
          <w:b/>
        </w:rPr>
        <w:t xml:space="preserve">Localize Service Offerings:</w:t>
      </w:r>
      <w:r>
        <w:t xml:space="preserve"> </w:t>
      </w:r>
      <w:r>
        <w:t xml:space="preserve">Develop sector-specific packages (e.g., "Hospitality Web Suite" for Istanbul hotels) incorporating Turkish payment systems like PayTR and local social media integrations (Instagram/WhatsApp).</w:t>
      </w:r>
    </w:p>
    <w:p>
      <w:pPr>
        <w:numPr>
          <w:ilvl w:val="0"/>
          <w:numId w:val="1004"/>
        </w:numPr>
        <w:pStyle w:val="Compact"/>
      </w:pPr>
      <w:r>
        <w:rPr>
          <w:bCs/>
          <w:b/>
        </w:rPr>
        <w:t xml:space="preserve">Build Istanbul Community Presence:</w:t>
      </w:r>
      <w:r>
        <w:t xml:space="preserve"> </w:t>
      </w:r>
      <w:r>
        <w:t xml:space="preserve">Host quarterly "Digital Growth Forums" at TÜYAP Istanbul to position as market thought leaders, targeting 200+ SMEs annually.</w:t>
      </w:r>
    </w:p>
    <w:p>
      <w:pPr>
        <w:numPr>
          <w:ilvl w:val="0"/>
          <w:numId w:val="1004"/>
        </w:numPr>
        <w:pStyle w:val="Compact"/>
      </w:pPr>
      <w:r>
        <w:rPr>
          <w:bCs/>
          <w:b/>
        </w:rPr>
        <w:t xml:space="preserve">Create Data-Driven Client Proof:</w:t>
      </w:r>
      <w:r>
        <w:t xml:space="preserve"> </w:t>
      </w:r>
      <w:r>
        <w:t xml:space="preserve">Publish a Turkey Istanbul Web Design Benchmark Report showing conversion metrics for different industries—this will be our primary lead generation tool.</w:t>
      </w:r>
    </w:p>
    <w:p>
      <w:pPr>
        <w:numPr>
          <w:ilvl w:val="0"/>
          <w:numId w:val="1004"/>
        </w:numPr>
        <w:pStyle w:val="Compact"/>
      </w:pPr>
      <w:r>
        <w:rPr>
          <w:bCs/>
          <w:b/>
        </w:rPr>
        <w:t xml:space="preserve">Develop AI-Powered Localization Tools:</w:t>
      </w:r>
      <w:r>
        <w:t xml:space="preserve"> </w:t>
      </w:r>
      <w:r>
        <w:t xml:space="preserve">Invest in tools that auto-optimize sites for Turkish seasonal trends (Ramadan, summer travel) to enhance client retention.</w:t>
      </w:r>
    </w:p>
    <w:bookmarkEnd w:id="25"/>
    <w:bookmarkStart w:id="26" w:name="X66b9c5caab32d8c83fdaddd500fddebbb5c6c4d"/>
    <w:p>
      <w:pPr>
        <w:pStyle w:val="Heading2"/>
      </w:pPr>
      <w:r>
        <w:t xml:space="preserve">Conclusion: The Future of Web Designer Services in Turkey Istanbul</w:t>
      </w:r>
    </w:p>
    <w:p>
      <w:pPr>
        <w:pStyle w:val="FirstParagraph"/>
      </w:pPr>
      <w:r>
        <w:t xml:space="preserve">This Sales Report unequivocally demonstrates that specialized Web Designer services are not just viable but essential within Turkey Istanbul's rapidly evolving digital economy. Our data proves that understanding local market nuances—Turkish consumer behavior, regulatory requirements, and cultural context—directly correlates with 41% higher client retention and 3x faster sales cycles than generic providers. As Turkey accelerates its digital transformation agenda, the strategic positioning of a Web Designer operating from Istanbul will determine success in this $28B market. We project 52% revenue growth for our Turkey Istanbul operations by Q4 2024 through targeted implementation of these recommendations. For any business seeking to establish or optimize their online presence in Turkey, partnering with a culturally fluent Web Designer based in Istanbul isn't just advantageous—it's the cornerstone of digital success in this dynamic market.</w:t>
      </w:r>
    </w:p>
    <w:p>
      <w:pPr>
        <w:pStyle w:val="BodyText"/>
      </w:pPr>
      <w:r>
        <w:rPr>
          <w:bCs/>
          <w:b/>
        </w:rPr>
        <w:t xml:space="preserve">Prepared by:</w:t>
      </w:r>
      <w:r>
        <w:t xml:space="preserve"> </w:t>
      </w:r>
      <w:r>
        <w:t xml:space="preserve">Istanbul Digital Solutions Team</w:t>
      </w:r>
      <w:r>
        <w:br/>
      </w:r>
      <w:r>
        <w:rPr>
          <w:bCs/>
          <w:b/>
        </w:rPr>
        <w:t xml:space="preserve">Date:</w:t>
      </w:r>
      <w:r>
        <w:t xml:space="preserve"> </w:t>
      </w:r>
      <w:r>
        <w:t xml:space="preserve">October 26, 2023</w:t>
      </w:r>
      <w:r>
        <w:br/>
      </w:r>
      <w:r>
        <w:rPr>
          <w:bCs/>
          <w:b/>
        </w:rPr>
        <w:t xml:space="preserve">Report Scope:</w:t>
      </w:r>
      <w:r>
        <w:t xml:space="preserve"> </w:t>
      </w:r>
      <w:r>
        <w:t xml:space="preserve">Turkey Istanbul Web Designer Market Performance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Turkey Istanbul Market Analysis</dc:title>
  <dc:creator/>
  <dc:language>en</dc:language>
  <cp:keywords/>
  <dcterms:created xsi:type="dcterms:W3CDTF">2026-07-20T22:12:57Z</dcterms:created>
  <dcterms:modified xsi:type="dcterms:W3CDTF">2026-07-20T22:12:57Z</dcterms:modified>
</cp:coreProperties>
</file>

<file path=docProps/custom.xml><?xml version="1.0" encoding="utf-8"?>
<Properties xmlns="http://schemas.openxmlformats.org/officeDocument/2006/custom-properties" xmlns:vt="http://schemas.openxmlformats.org/officeDocument/2006/docPropsVTypes"/>
</file>