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Birmingham</w:t>
      </w:r>
      <w:r>
        <w:t xml:space="preserve"> </w:t>
      </w:r>
      <w:r>
        <w:t xml:space="preserve">Web</w:t>
      </w:r>
      <w:r>
        <w:t xml:space="preserve"> </w:t>
      </w:r>
      <w:r>
        <w:t xml:space="preserve">Designer</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p>
    <w:bookmarkStart w:id="28" w:name="X2ec4683a0d7d1afc16a66b2bac288ecb0efe2e6"/>
    <w:p>
      <w:pPr>
        <w:pStyle w:val="Heading1"/>
      </w:pPr>
      <w:r>
        <w:t xml:space="preserve">Q3 2024 Sales Report: Birmingham Web Designer Performance Overview (United Kingdom)</w:t>
      </w:r>
    </w:p>
    <w:bookmarkStart w:id="20" w:name="executive-summary"/>
    <w:p>
      <w:pPr>
        <w:pStyle w:val="Heading2"/>
      </w:pPr>
      <w:r>
        <w:t xml:space="preserve">Executive Summary</w:t>
      </w:r>
    </w:p>
    <w:p>
      <w:pPr>
        <w:pStyle w:val="FirstParagraph"/>
      </w:pPr>
      <w:r>
        <w:t xml:space="preserve">This comprehensive Sales Report details the performance of our premium Web Designer services across the United Kingdom Birmingham market during Q3 2024. As a leading digital solutions provider deeply embedded in Birmingham's thriving business ecosystem, we have achieved significant growth, capturing new clients and expanding service offerings to meet the evolving needs of local SMEs and enterprises. The report underscores how strategic localisation of our Web Designer services has driven tangible results within the United Kingdom Birmingham economic landscape.</w:t>
      </w:r>
    </w:p>
    <w:bookmarkEnd w:id="20"/>
    <w:bookmarkStart w:id="21" w:name="X2556361dc30ad3cadcff6ece0f91a6db66e542c"/>
    <w:p>
      <w:pPr>
        <w:pStyle w:val="Heading2"/>
      </w:pPr>
      <w:r>
        <w:t xml:space="preserve">Market Context: Birmingham's Digital Transformation</w:t>
      </w:r>
    </w:p>
    <w:p>
      <w:pPr>
        <w:pStyle w:val="FirstParagraph"/>
      </w:pPr>
      <w:r>
        <w:t xml:space="preserve">Birmingham, as the UK's second-largest city and a hub for innovation outside London, presents a dynamic market for professional Web Designer services. The United Kingdom government’s recent "Birmingham City Centre Regeneration Strategy" has accelerated demand for digital presence among local businesses. From established firms in Digbeth and Small Heath to emerging tech startups in the Eastside Innovation District, there is an unprecedented need for modern, responsive, and SEO-optimised websites that reflect Birmingham's unique identity. Our Sales Report confirms a 32% year-on-year increase in website development requests from Birmingham-based businesses during Q3 2024.</w:t>
      </w:r>
    </w:p>
    <w:bookmarkEnd w:id="21"/>
    <w:bookmarkStart w:id="22" w:name="q3-2024-sales-performance-key-metrics"/>
    <w:p>
      <w:pPr>
        <w:pStyle w:val="Heading2"/>
      </w:pPr>
      <w:r>
        <w:t xml:space="preserve">Q3 2024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2024 Result</w:t>
            </w:r>
          </w:p>
        </w:tc>
        <w:tc>
          <w:tcPr/>
          <w:p>
            <w:pPr>
              <w:pStyle w:val="Compact"/>
              <w:jc w:val="left"/>
            </w:pPr>
            <w:r>
              <w:t xml:space="preserve">Q3 2023 Result</w:t>
            </w:r>
          </w:p>
        </w:tc>
        <w:tc>
          <w:tcPr/>
          <w:p>
            <w:pPr>
              <w:pStyle w:val="Compact"/>
              <w:jc w:val="left"/>
            </w:pPr>
            <w:r>
              <w:t xml:space="preserve">YoY Growth</w:t>
            </w:r>
          </w:p>
        </w:tc>
      </w:tr>
      <w:tr>
        <w:tc>
          <w:tcPr/>
          <w:p>
            <w:pPr>
              <w:pStyle w:val="Compact"/>
              <w:jc w:val="left"/>
            </w:pPr>
            <w:r>
              <w:t xml:space="preserve">New Web Designer Contracts Signed (Birmingham)</w:t>
            </w:r>
          </w:p>
        </w:tc>
        <w:tc>
          <w:tcPr/>
          <w:p>
            <w:pPr>
              <w:pStyle w:val="Compact"/>
              <w:jc w:val="left"/>
            </w:pPr>
            <w:r>
              <w:t xml:space="preserve">23</w:t>
            </w:r>
          </w:p>
        </w:tc>
        <w:tc>
          <w:tcPr/>
          <w:p>
            <w:pPr>
              <w:pStyle w:val="Compact"/>
              <w:jc w:val="left"/>
            </w:pPr>
            <w:r>
              <w:t xml:space="preserve">16</w:t>
            </w:r>
          </w:p>
        </w:tc>
        <w:tc>
          <w:tcPr/>
          <w:p>
            <w:pPr>
              <w:pStyle w:val="Compact"/>
              <w:jc w:val="left"/>
            </w:pPr>
            <w:r>
              <w:t xml:space="preserve">+43.8%</w:t>
            </w:r>
          </w:p>
        </w:tc>
      </w:tr>
      <w:tr>
        <w:tc>
          <w:tcPr/>
          <w:p>
            <w:pPr>
              <w:pStyle w:val="Compact"/>
              <w:jc w:val="left"/>
            </w:pPr>
            <w:r>
              <w:t xml:space="preserve">Total Revenue Generated (Birmingham)</w:t>
            </w:r>
          </w:p>
        </w:tc>
        <w:tc>
          <w:tcPr/>
          <w:p>
            <w:pPr>
              <w:pStyle w:val="Compact"/>
              <w:jc w:val="left"/>
            </w:pPr>
            <w:r>
              <w:t xml:space="preserve">£87,500</w:t>
            </w:r>
          </w:p>
        </w:tc>
        <w:tc>
          <w:tcPr/>
          <w:p>
            <w:pPr>
              <w:pStyle w:val="Compact"/>
              <w:jc w:val="left"/>
            </w:pPr>
            <w:r>
              <w:t xml:space="preserve">£62,300</w:t>
            </w:r>
          </w:p>
        </w:tc>
        <w:tc>
          <w:tcPr/>
          <w:p>
            <w:pPr>
              <w:pStyle w:val="Compact"/>
              <w:jc w:val="left"/>
            </w:pPr>
            <w:r>
              <w:t xml:space="preserve">+40.4%</w:t>
            </w:r>
          </w:p>
        </w:tc>
      </w:tr>
      <w:tr>
        <w:tc>
          <w:tcPr/>
          <w:p>
            <w:pPr>
              <w:pStyle w:val="Compact"/>
              <w:jc w:val="left"/>
            </w:pPr>
            <w:r>
              <w:t xml:space="preserve">Average Contract Value (Birmingham)</w:t>
            </w:r>
          </w:p>
        </w:tc>
        <w:tc>
          <w:tcPr/>
          <w:p>
            <w:pPr>
              <w:pStyle w:val="Compact"/>
              <w:jc w:val="left"/>
            </w:pPr>
            <w:r>
              <w:t xml:space="preserve">£3,804</w:t>
            </w:r>
          </w:p>
        </w:tc>
        <w:tc>
          <w:tcPr/>
          <w:p>
            <w:pPr>
              <w:pStyle w:val="Compact"/>
              <w:jc w:val="left"/>
            </w:pPr>
            <w:r>
              <w:t xml:space="preserve">£3,895</w:t>
            </w:r>
          </w:p>
        </w:tc>
        <w:tc>
          <w:tcPr/>
          <w:p>
            <w:pPr>
              <w:pStyle w:val="Compact"/>
              <w:jc w:val="left"/>
            </w:pPr>
            <w:r>
              <w:t xml:space="preserve">-2.3%</w:t>
            </w:r>
          </w:p>
        </w:tc>
      </w:tr>
      <w:tr>
        <w:tc>
          <w:tcPr/>
          <w:p>
            <w:pPr>
              <w:pStyle w:val="Compact"/>
              <w:jc w:val="left"/>
            </w:pPr>
            <w:r>
              <w:t xml:space="preserve">New Client Acquisition Rate (Birmingham)</w:t>
            </w:r>
          </w:p>
        </w:tc>
        <w:tc>
          <w:tcPr/>
          <w:p>
            <w:pPr>
              <w:pStyle w:val="Compact"/>
              <w:jc w:val="left"/>
            </w:pPr>
            <w:r>
              <w:t xml:space="preserve">67%</w:t>
            </w:r>
          </w:p>
        </w:tc>
        <w:tc>
          <w:tcPr/>
          <w:p>
            <w:pPr>
              <w:pStyle w:val="Compact"/>
              <w:jc w:val="left"/>
            </w:pPr>
            <w:r>
              <w:t xml:space="preserve">54%</w:t>
            </w:r>
          </w:p>
        </w:tc>
        <w:tc>
          <w:tcPr/>
          <w:p>
            <w:pPr>
              <w:pStyle w:val="Compact"/>
              <w:jc w:val="left"/>
            </w:pPr>
            <w:r>
              <w:t xml:space="preserve">+13 percentage points</w:t>
            </w:r>
          </w:p>
        </w:tc>
      </w:tr>
    </w:tbl>
    <w:bookmarkEnd w:id="22"/>
    <w:bookmarkStart w:id="23" w:name="X5ebcec81f5b682783f5da1b00840bc70af97ee2"/>
    <w:p>
      <w:pPr>
        <w:pStyle w:val="Heading2"/>
      </w:pPr>
      <w:r>
        <w:t xml:space="preserve">Strategic Focus Areas Driving Success in Birmingham</w:t>
      </w:r>
    </w:p>
    <w:p>
      <w:pPr>
        <w:pStyle w:val="FirstParagraph"/>
      </w:pPr>
      <w:r>
        <w:t xml:space="preserve">The exceptional growth within the United Kingdom Birmingham market can be attributed to three core strategic pillars directly tied to our Web Designer service model:</w:t>
      </w:r>
    </w:p>
    <w:p>
      <w:pPr>
        <w:numPr>
          <w:ilvl w:val="0"/>
          <w:numId w:val="1001"/>
        </w:numPr>
        <w:pStyle w:val="Compact"/>
      </w:pPr>
      <w:r>
        <w:rPr>
          <w:bCs/>
          <w:b/>
        </w:rPr>
        <w:t xml:space="preserve">Hyper-Localised Service Packages:</w:t>
      </w:r>
      <w:r>
        <w:t xml:space="preserve"> </w:t>
      </w:r>
      <w:r>
        <w:t xml:space="preserve">We developed specialised "Birmingham Business Launch" packages, including mandatory mobile-first design (critical for local customers), integration with Birmingham-specific directories (e.g., Birmingham City Council business listings), and GDPR-compliant data handling reflecting UK regulations. This resonated strongly with shops in Centenary Square and restaurants along the River Rea.</w:t>
      </w:r>
    </w:p>
    <w:p>
      <w:pPr>
        <w:numPr>
          <w:ilvl w:val="0"/>
          <w:numId w:val="1001"/>
        </w:numPr>
        <w:pStyle w:val="Compact"/>
      </w:pPr>
      <w:r>
        <w:rPr>
          <w:bCs/>
          <w:b/>
        </w:rPr>
        <w:t xml:space="preserve">Community Engagement:</w:t>
      </w:r>
      <w:r>
        <w:t xml:space="preserve"> </w:t>
      </w:r>
      <w:r>
        <w:t xml:space="preserve">Active participation in Birmingham Tech Hub events, the "Birmingham Digital Week" conference, and partnership with local business chambers (e.g., Birmingham Chamber of Commerce) significantly boosted brand visibility. Our Web Designer team conducted free workshops at The Custard Factory, directly connecting with SMEs.</w:t>
      </w:r>
    </w:p>
    <w:p>
      <w:pPr>
        <w:numPr>
          <w:ilvl w:val="0"/>
          <w:numId w:val="1001"/>
        </w:numPr>
        <w:pStyle w:val="Compact"/>
      </w:pPr>
      <w:r>
        <w:rPr>
          <w:bCs/>
          <w:b/>
        </w:rPr>
        <w:t xml:space="preserve">Localised Case Studies:</w:t>
      </w:r>
      <w:r>
        <w:t xml:space="preserve"> </w:t>
      </w:r>
      <w:r>
        <w:t xml:space="preserve">Success stories featuring Birmingham clients like "Acme Ltd. (Small Heath)" – whose new website increased online orders by 35% within 60 days – provided powerful social proof specifically relevant to the United Kingdom Birmingham business community.</w:t>
      </w:r>
    </w:p>
    <w:bookmarkEnd w:id="23"/>
    <w:bookmarkStart w:id="24" w:name="X975ca097648d035eb2b74f2828651e057cef4d5"/>
    <w:p>
      <w:pPr>
        <w:pStyle w:val="Heading2"/>
      </w:pPr>
      <w:r>
        <w:t xml:space="preserve">Client Feedback &amp; Satisfaction: The Birmingham Perspective</w:t>
      </w:r>
    </w:p>
    <w:p>
      <w:pPr>
        <w:pStyle w:val="FirstParagraph"/>
      </w:pPr>
      <w:r>
        <w:t xml:space="preserve">Post-project surveys from Birmingham clients revealed exceptional satisfaction with our Web Designer services. Key insights include:</w:t>
      </w:r>
    </w:p>
    <w:p>
      <w:pPr>
        <w:numPr>
          <w:ilvl w:val="0"/>
          <w:numId w:val="1002"/>
        </w:numPr>
        <w:pStyle w:val="Compact"/>
      </w:pPr>
      <w:r>
        <w:t xml:space="preserve">"The team understood our need for a website that resonated with Birmingham residents, not just generic content." – Sarah K., Owner, Artisan Bakery (Birmingham City Centre)</w:t>
      </w:r>
    </w:p>
    <w:p>
      <w:pPr>
        <w:numPr>
          <w:ilvl w:val="0"/>
          <w:numId w:val="1002"/>
        </w:numPr>
        <w:pStyle w:val="Compact"/>
      </w:pPr>
      <w:r>
        <w:t xml:space="preserve">"The mobile responsiveness was crucial; 70% of our new customers came via smartphones in the first month." – Mark T., Marketing Director, Retail Chain (Edgbaston)</w:t>
      </w:r>
    </w:p>
    <w:p>
      <w:pPr>
        <w:numPr>
          <w:ilvl w:val="0"/>
          <w:numId w:val="1002"/>
        </w:numPr>
        <w:pStyle w:val="Compact"/>
      </w:pPr>
      <w:r>
        <w:t xml:space="preserve">"Their adherence to UK data laws gave us immediate confidence compared to overseas providers." – James L., CEO, Legal Consultancy (Birmingham Business Park)</w:t>
      </w:r>
    </w:p>
    <w:bookmarkEnd w:id="24"/>
    <w:bookmarkStart w:id="25" w:name="challenges-strategic-adjustments"/>
    <w:p>
      <w:pPr>
        <w:pStyle w:val="Heading2"/>
      </w:pPr>
      <w:r>
        <w:t xml:space="preserve">Challenges &amp; Strategic Adjustments</w:t>
      </w:r>
    </w:p>
    <w:p>
      <w:pPr>
        <w:pStyle w:val="FirstParagraph"/>
      </w:pPr>
      <w:r>
        <w:t xml:space="preserve">Despite strong growth, Q3 presented challenges specific to the United Kingdom Birmingham market. Increased competition from freelance Web Designer services operating from home bases outside the city led to price pressure. In response, we implemented a tiered service model offering "Birmingham Essential" (base package for £1,995) and "Birmingham Growth" (premium package with SEO + analytics at £4,500), directly addressing budget sensitivity while maintaining quality. We also launched a dedicated Birmingham support line staffed by local consultants to improve response times – a key differentiator noted by 82% of new clients.</w:t>
      </w:r>
    </w:p>
    <w:bookmarkEnd w:id="25"/>
    <w:bookmarkStart w:id="26" w:name="X05289e089e5363264f71588aedb96198dabeac1"/>
    <w:p>
      <w:pPr>
        <w:pStyle w:val="Heading2"/>
      </w:pPr>
      <w:r>
        <w:t xml:space="preserve">Future Outlook: Positioning for Continued Growth in Birmingham</w:t>
      </w:r>
    </w:p>
    <w:p>
      <w:pPr>
        <w:pStyle w:val="FirstParagraph"/>
      </w:pPr>
      <w:r>
        <w:t xml:space="preserve">Based on Q3 trends, we project a minimum 35% revenue increase for Web Designer services in Birmingham during Q4 2024. The upcoming "Birmingham Creative Quarter" development and the city's new Digital Skills Programme represent significant upcoming opportunities. Our strategic plan includes:</w:t>
      </w:r>
    </w:p>
    <w:p>
      <w:pPr>
        <w:numPr>
          <w:ilvl w:val="0"/>
          <w:numId w:val="1003"/>
        </w:numPr>
        <w:pStyle w:val="Compact"/>
      </w:pPr>
      <w:r>
        <w:t xml:space="preserve">Developing partnerships with Birmingham-based marketing agencies to offer bundled services.</w:t>
      </w:r>
    </w:p>
    <w:p>
      <w:pPr>
        <w:numPr>
          <w:ilvl w:val="0"/>
          <w:numId w:val="1003"/>
        </w:numPr>
        <w:pStyle w:val="Compact"/>
      </w:pPr>
      <w:r>
        <w:t xml:space="preserve">Creating a "Birmingham Business Showcase" portfolio highlighting local success stories on our website.</w:t>
      </w:r>
    </w:p>
    <w:p>
      <w:pPr>
        <w:numPr>
          <w:ilvl w:val="0"/>
          <w:numId w:val="1003"/>
        </w:numPr>
        <w:pStyle w:val="Compact"/>
      </w:pPr>
      <w:r>
        <w:t xml:space="preserve">Expanding our Web Designer team with two new UK-qualified developers based in Birmingham, directly serving the United Kingdom Birmingham market's needs.</w:t>
      </w:r>
    </w:p>
    <w:bookmarkEnd w:id="26"/>
    <w:bookmarkStart w:id="27" w:name="conclusion"/>
    <w:p>
      <w:pPr>
        <w:pStyle w:val="Heading2"/>
      </w:pPr>
      <w:r>
        <w:t xml:space="preserve">Conclusion</w:t>
      </w:r>
    </w:p>
    <w:p>
      <w:pPr>
        <w:pStyle w:val="FirstParagraph"/>
      </w:pPr>
      <w:r>
        <w:t xml:space="preserve">This Sales Report unequivocally demonstrates that a specialised approach to delivering Web Designer services within the United Kingdom Birmingham market drives exceptional commercial results. The synergy between deep local market understanding, tailored service offerings, and community engagement has positioned us as a preferred Web Designer partner for Birmingham's business community. As the city continues its digital transformation journey under initiatives like "Birmingham 2040," our focus remains on leveraging this unique advantage to deliver measurable value through every website we create. The data confirms: investing in a localised, expert Web Designer is not just beneficial – it's becoming essential for business success across Birmingham and the wider United Kingdom.</w:t>
      </w:r>
    </w:p>
    <w:p>
      <w:pPr>
        <w:pStyle w:val="BodyText"/>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26, 2024 |</w:t>
      </w:r>
      <w:r>
        <w:t xml:space="preserve"> </w:t>
      </w:r>
      <w:r>
        <w:rPr>
          <w:bCs/>
          <w:b/>
        </w:rPr>
        <w:t xml:space="preserve">Prepared By:</w:t>
      </w:r>
      <w:r>
        <w:t xml:space="preserve"> </w:t>
      </w:r>
      <w:r>
        <w:t xml:space="preserve">Sales &amp; Strategy Department |</w:t>
      </w:r>
      <w:r>
        <w:t xml:space="preserve"> </w:t>
      </w:r>
      <w:r>
        <w:rPr>
          <w:bCs/>
          <w:b/>
        </w:rPr>
        <w:t xml:space="preserve">Sales Report Reference:</w:t>
      </w:r>
      <w:r>
        <w:t xml:space="preserve"> </w:t>
      </w:r>
      <w:r>
        <w:t xml:space="preserve">BHM-WD-REPORT-Q3-2024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Birmingham Web Designer Sales Report - United Kingdom</dc:title>
  <dc:creator/>
  <dc:language>en</dc:language>
  <cp:keywords/>
  <dcterms:created xsi:type="dcterms:W3CDTF">2026-07-23T09:16:20Z</dcterms:created>
  <dcterms:modified xsi:type="dcterms:W3CDTF">2026-07-23T09:16:20Z</dcterms:modified>
</cp:coreProperties>
</file>

<file path=docProps/custom.xml><?xml version="1.0" encoding="utf-8"?>
<Properties xmlns="http://schemas.openxmlformats.org/officeDocument/2006/custom-properties" xmlns:vt="http://schemas.openxmlformats.org/officeDocument/2006/docPropsVTypes"/>
</file>