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6f8030cb4a1604446a9abd0ea300df3dda47b58"/>
    <w:p>
      <w:pPr>
        <w:pStyle w:val="Heading1"/>
      </w:pPr>
      <w:r>
        <w:t xml:space="preserve">Comprehensive Sales Report: Web Designer Services in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Market Performance Analysis of Web Designer Services in United States New York City</w:t>
      </w:r>
    </w:p>
    <w:bookmarkStart w:id="20" w:name="i.-executive-summary"/>
    <w:p>
      <w:pPr>
        <w:pStyle w:val="Heading2"/>
      </w:pPr>
      <w:r>
        <w:t xml:space="preserve">I. Executive Summary</w:t>
      </w:r>
    </w:p>
    <w:p>
      <w:pPr>
        <w:pStyle w:val="FirstParagraph"/>
      </w:pPr>
      <w:r>
        <w:t xml:space="preserve">This Sales Report details the performance trajectory of professional web design services within the competitive landscape of United States New York City. As a premier provider of digital solutions for businesses across Manhattan, Brooklyn, Queens, and beyond, our Web Designer division has achieved unprecedented growth in Q3 2023. The NYC market—characterized by its dense concentration of startups, established enterprises, and creative agencies—has demonstrated exceptional demand for specialized web design services. Our team's strategic focus on responsive design, SEO integration, and mobile-first development has positioned us as a top-tier Web Designer partner for businesses seeking to dominate digital spaces in the United States' most dynamic metropolitan area.</w:t>
      </w:r>
    </w:p>
    <w:bookmarkEnd w:id="20"/>
    <w:bookmarkStart w:id="21" w:name="X0074016f9be6401906f47e484d291d6787e9b8e"/>
    <w:p>
      <w:pPr>
        <w:pStyle w:val="Heading2"/>
      </w:pPr>
      <w:r>
        <w:t xml:space="preserve">II. Market Analysis: United States New York City Context</w:t>
      </w:r>
    </w:p>
    <w:p>
      <w:pPr>
        <w:pStyle w:val="FirstParagraph"/>
      </w:pPr>
      <w:r>
        <w:t xml:space="preserve">New York City represents 3.8% of all U.S. web design revenue despite occupying only 0.01% of the nation's landmass, reflecting its outsized influence on digital commerce and branding strategy (</w:t>
      </w:r>
      <w:r>
        <w:rPr>
          <w:iCs/>
          <w:i/>
        </w:rPr>
        <w:t xml:space="preserve">NY Tech Industry Report, Q3 2023</w:t>
      </w:r>
      <w:r>
        <w:t xml:space="preserve">). The city's unique market dynamics include:</w:t>
      </w:r>
    </w:p>
    <w:p>
      <w:pPr>
        <w:numPr>
          <w:ilvl w:val="0"/>
          <w:numId w:val="1001"/>
        </w:numPr>
        <w:pStyle w:val="Compact"/>
      </w:pPr>
      <w:r>
        <w:rPr>
          <w:bCs/>
          <w:b/>
        </w:rPr>
        <w:t xml:space="preserve">Startup Density:</w:t>
      </w:r>
      <w:r>
        <w:t xml:space="preserve"> </w:t>
      </w:r>
      <w:r>
        <w:t xml:space="preserve">5.8 new tech ventures per day in NYC (Crunchbase), creating immediate demand for high-conversion landing pages and e-commerce platforms</w:t>
      </w:r>
    </w:p>
    <w:p>
      <w:pPr>
        <w:numPr>
          <w:ilvl w:val="0"/>
          <w:numId w:val="1001"/>
        </w:numPr>
        <w:pStyle w:val="Compact"/>
      </w:pPr>
      <w:r>
        <w:rPr>
          <w:bCs/>
          <w:b/>
        </w:rPr>
        <w:t xml:space="preserve">Competitive Pressure:</w:t>
      </w:r>
      <w:r>
        <w:t xml:space="preserve"> </w:t>
      </w:r>
      <w:r>
        <w:t xml:space="preserve">12,300+ digital agencies operating within 5 miles of Times Square, demanding exceptional differentiation</w:t>
      </w:r>
    </w:p>
    <w:p>
      <w:pPr>
        <w:numPr>
          <w:ilvl w:val="0"/>
          <w:numId w:val="1001"/>
        </w:numPr>
        <w:pStyle w:val="Compact"/>
      </w:pPr>
      <w:r>
        <w:rPr>
          <w:bCs/>
          <w:b/>
        </w:rPr>
        <w:t xml:space="preserve">Client Expectations:</w:t>
      </w:r>
      <w:r>
        <w:t xml:space="preserve"> </w:t>
      </w:r>
      <w:r>
        <w:t xml:space="preserve">NYC businesses require websites that reflect New York's energy—fast-loading (sub-2s load time), culturally resonant, and optimized for diverse user demographics</w:t>
      </w:r>
    </w:p>
    <w:p>
      <w:pPr>
        <w:pStyle w:val="FirstParagraph"/>
      </w:pPr>
      <w:r>
        <w:t xml:space="preserve">This Sales Report confirms that our Web Designer solutions directly address these market demands through hyper-localized service delivery. Unlike national providers, we leverage NYC-specific insights—from Brooklyn's creative startup scene to Wall Street's enterprise needs—to deliver contextually relevant digital experiences.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Web Designer Projects Closed</w:t>
      </w:r>
    </w:p>
    <w:p>
      <w:pPr>
        <w:pStyle w:val="BodyText"/>
      </w:pPr>
      <w:r>
        <w:t xml:space="preserve">147</w:t>
      </w:r>
    </w:p>
    <w:p>
      <w:pPr>
        <w:pStyle w:val="BodyText"/>
      </w:pPr>
      <w:r>
        <w:t xml:space="preserve">118</w:t>
      </w:r>
    </w:p>
    <w:p>
      <w:pPr>
        <w:pStyle w:val="BodyText"/>
      </w:pPr>
      <w:r>
        <w:t xml:space="preserve">+24.6%</w:t>
      </w:r>
    </w:p>
    <w:p>
      <w:pPr>
        <w:pStyle w:val="BodyText"/>
      </w:pPr>
      <w:r>
        <w:t xml:space="preserve">Avg. Project Value (NYC Clients)</w:t>
      </w:r>
    </w:p>
    <w:p>
      <w:pPr>
        <w:pStyle w:val="BodyText"/>
      </w:pPr>
      <w:r>
        <w:t xml:space="preserve">$28,500</w:t>
      </w:r>
    </w:p>
    <w:p>
      <w:pPr>
        <w:pStyle w:val="BodyText"/>
      </w:pPr>
      <w:r>
        <w:t xml:space="preserve">$24,300</w:t>
      </w:r>
    </w:p>
    <w:p>
      <w:pPr>
        <w:pStyle w:val="BodyText"/>
      </w:pPr>
      <w:r>
        <w:t xml:space="preserve">+17.3%</w:t>
      </w:r>
    </w:p>
    <w:p>
      <w:pPr>
        <w:pStyle w:val="BodyText"/>
      </w:pPr>
      <w:r>
        <w:t xml:space="preserve">Client Retention Rate (Existing NYC Accounts)</w:t>
      </w:r>
    </w:p>
    <w:p>
      <w:pPr>
        <w:pStyle w:val="BodyText"/>
      </w:pPr>
      <w:r>
        <w:t xml:space="preserve">89%</w:t>
      </w:r>
    </w:p>
    <w:p>
      <w:pPr>
        <w:pStyle w:val="BodyText"/>
      </w:pPr>
      <w:r>
        <w:t xml:space="preserve">82%</w:t>
      </w:r>
    </w:p>
    <w:p>
      <w:pPr>
        <w:pStyle w:val="BodyText"/>
      </w:pPr>
      <w:r>
        <w:br/>
      </w:r>
    </w:p>
    <w:p>
      <w:pPr>
        <w:pStyle w:val="BodyText"/>
      </w:pPr>
      <w:r>
        <w:t xml:space="preserve">+7 points</w:t>
      </w:r>
    </w:p>
    <w:p>
      <w:pPr>
        <w:pStyle w:val="BodyText"/>
      </w:pPr>
      <w:r>
        <w:t xml:space="preserve">New Enterprise Clients Acquired (&gt;$50k projects)</w:t>
      </w:r>
    </w:p>
    <w:p>
      <w:pPr>
        <w:pStyle w:val="BodyText"/>
      </w:pPr>
      <w:r>
        <w:t xml:space="preserve">37</w:t>
      </w:r>
    </w:p>
    <w:p>
      <w:pPr>
        <w:pStyle w:val="BodyText"/>
      </w:pPr>
      <w:r>
        <w:t xml:space="preserve">24</w:t>
      </w:r>
    </w:p>
    <w:p>
      <w:pPr>
        <w:pStyle w:val="BodyText"/>
      </w:pPr>
      <w:r>
        <w:t xml:space="preserve">+54.2%</w:t>
      </w:r>
    </w:p>
    <w:p>
      <w:pPr>
        <w:pStyle w:val="BodyText"/>
      </w:pPr>
      <w:r>
        <w:rPr>
          <w:iCs/>
          <w:i/>
        </w:rPr>
        <w:t xml:space="preserve">Key Insight:</w:t>
      </w:r>
      <w:r>
        <w:t xml:space="preserve"> </w:t>
      </w:r>
      <w:r>
        <w:t xml:space="preserve">Our Web Designer division achieved 18% above the national average for project conversion rates in the United States, directly attributable to our NYC-centric onboarding process. By conducting initial consultations at client offices across Manhattan and Brooklyn (from SoHo to DUMBO), we've accelerated trust-building by 40% compared to virtual-only competitors.</w:t>
      </w:r>
    </w:p>
    <w:bookmarkEnd w:id="22"/>
    <w:bookmarkStart w:id="26" w:name="Xdbdb8f2c3a73ce9966e30cc37106b447d3aee41"/>
    <w:p>
      <w:pPr>
        <w:pStyle w:val="Heading2"/>
      </w:pPr>
      <w:r>
        <w:t xml:space="preserve">IV. Strategic Differentiation in United States New York City</w:t>
      </w:r>
    </w:p>
    <w:p>
      <w:pPr>
        <w:pStyle w:val="FirstParagraph"/>
      </w:pPr>
      <w:r>
        <w:t xml:space="preserve">This Sales Report identifies three critical differentiators that make our Web Designer service indispensable for NYC businesses:</w:t>
      </w:r>
    </w:p>
    <w:bookmarkStart w:id="23" w:name="a.-hyper-local-design-optimization"/>
    <w:p>
      <w:pPr>
        <w:pStyle w:val="Heading3"/>
      </w:pPr>
      <w:r>
        <w:t xml:space="preserve">A. Hyper-Local Design Optimization</w:t>
      </w:r>
    </w:p>
    <w:p>
      <w:pPr>
        <w:pStyle w:val="FirstParagraph"/>
      </w:pPr>
      <w:r>
        <w:t xml:space="preserve">We don't just build websites—we engineer digital experiences calibrated for NYC's unique user behavior. For example, our redesign of a Brooklyn-based luxury fitness studio increased mobile bookings by 67% through location-based CTAs and subway-adjacent UX patterns observed in local commuter traffic.</w:t>
      </w:r>
    </w:p>
    <w:bookmarkEnd w:id="23"/>
    <w:bookmarkStart w:id="24" w:name="b.-compliance-cultural-intelligence"/>
    <w:p>
      <w:pPr>
        <w:pStyle w:val="Heading3"/>
      </w:pPr>
      <w:r>
        <w:t xml:space="preserve">B. Compliance &amp; Cultural Intelligence</w:t>
      </w:r>
    </w:p>
    <w:p>
      <w:pPr>
        <w:pStyle w:val="FirstParagraph"/>
      </w:pPr>
      <w:r>
        <w:t xml:space="preserve">Our Web Designer team maintains active partnerships with NYC's Department of Consumer Affairs and Small Business Services to ensure all deliverables meet municipal accessibility standards (WCAG 2.1 AA). This has become non-negotiable for clients seeking permits or city contracts, giving us a decisive edge over national firms lacking local compliance expertise.</w:t>
      </w:r>
    </w:p>
    <w:bookmarkEnd w:id="24"/>
    <w:bookmarkStart w:id="25" w:name="Xf1a8dd0d7a9f8da6190fe10efdb69a8da372ed4"/>
    <w:p>
      <w:pPr>
        <w:pStyle w:val="Heading3"/>
      </w:pPr>
      <w:r>
        <w:t xml:space="preserve">C. Industry-Specific Web Design Playbooks</w:t>
      </w:r>
    </w:p>
    <w:p>
      <w:pPr>
        <w:pStyle w:val="FirstParagraph"/>
      </w:pPr>
      <w:r>
        <w:t xml:space="preserve">Recognizing that a Wall Street fintech startup requires fundamentally different digital architecture than a Queens-based food truck business, our NYC-focused Web Designer division developed eight industry-specific design templates. These accelerated project delivery by 22% while ensuring market-relevant aesthetics—proven critical in Manhattan's vertically competitive landscape.</w:t>
      </w:r>
    </w:p>
    <w:bookmarkEnd w:id="25"/>
    <w:bookmarkEnd w:id="26"/>
    <w:bookmarkStart w:id="29" w:name="Xd34e39c2d9defcb8cfec85f40ca14244cec28fd"/>
    <w:p>
      <w:pPr>
        <w:pStyle w:val="Heading2"/>
      </w:pPr>
      <w:r>
        <w:t xml:space="preserve">V. Client Success Spotlight: United States New York City Case Studies</w:t>
      </w:r>
    </w:p>
    <w:bookmarkStart w:id="27" w:name="case-study-1-fintech-startup-manhattan"/>
    <w:p>
      <w:pPr>
        <w:pStyle w:val="Heading3"/>
      </w:pPr>
      <w:r>
        <w:t xml:space="preserve">Case Study 1: FinTech Startup (Manhattan)</w:t>
      </w:r>
    </w:p>
    <w:p>
      <w:pPr>
        <w:pStyle w:val="FirstParagraph"/>
      </w:pPr>
      <w:r>
        <w:rPr>
          <w:iCs/>
          <w:i/>
        </w:rPr>
        <w:t xml:space="preserve">Challenge:</w:t>
      </w:r>
      <w:r>
        <w:t xml:space="preserve"> </w:t>
      </w:r>
      <w:r>
        <w:t xml:space="preserve">Needed to convert high-value users within 7 seconds on a crowded fintech market</w:t>
      </w:r>
      <w:r>
        <w:br/>
      </w:r>
      <w:r>
        <w:rPr>
          <w:iCs/>
          <w:i/>
        </w:rPr>
        <w:t xml:space="preserve">Solution:</w:t>
      </w:r>
      <w:r>
        <w:t xml:space="preserve"> </w:t>
      </w:r>
      <w:r>
        <w:t xml:space="preserve">Our Web Designer team implemented NYC-specific micro-interactions showing real-time NYSE data updates on landing pages</w:t>
      </w:r>
      <w:r>
        <w:br/>
      </w:r>
      <w:r>
        <w:rPr>
          <w:iCs/>
          <w:i/>
        </w:rPr>
        <w:t xml:space="preserve">Result:</w:t>
      </w:r>
      <w:r>
        <w:t xml:space="preserve"> </w:t>
      </w:r>
      <w:r>
        <w:t xml:space="preserve">58% increase in qualified leads; secured $2.1M Series A funding within 90 days</w:t>
      </w:r>
    </w:p>
    <w:bookmarkEnd w:id="27"/>
    <w:bookmarkStart w:id="28" w:name="case-study-2-arts-nonprofit-brooklyn"/>
    <w:p>
      <w:pPr>
        <w:pStyle w:val="Heading3"/>
      </w:pPr>
      <w:r>
        <w:t xml:space="preserve">Case Study 2: Arts Nonprofit (Brooklyn)</w:t>
      </w:r>
    </w:p>
    <w:p>
      <w:pPr>
        <w:pStyle w:val="FirstParagraph"/>
      </w:pPr>
      <w:r>
        <w:rPr>
          <w:iCs/>
          <w:i/>
        </w:rPr>
        <w:t xml:space="preserve">Challenge:</w:t>
      </w:r>
      <w:r>
        <w:t xml:space="preserve"> </w:t>
      </w:r>
      <w:r>
        <w:t xml:space="preserve">Struggling with low mobile donations during Brooklyn's summer festivals</w:t>
      </w:r>
      <w:r>
        <w:br/>
      </w:r>
      <w:r>
        <w:rPr>
          <w:iCs/>
          <w:i/>
        </w:rPr>
        <w:t xml:space="preserve">Solution:</w:t>
      </w:r>
      <w:r>
        <w:t xml:space="preserve"> </w:t>
      </w:r>
      <w:r>
        <w:t xml:space="preserve">Designed a "Festival Mode" responsive site with one-tap donation flow using NYC event calendars</w:t>
      </w:r>
      <w:r>
        <w:br/>
      </w:r>
      <w:r>
        <w:rPr>
          <w:iCs/>
          <w:i/>
        </w:rPr>
        <w:t xml:space="preserve">Result:</w:t>
      </w:r>
      <w:r>
        <w:t xml:space="preserve"> </w:t>
      </w:r>
      <w:r>
        <w:t xml:space="preserve">142% surge in mobile donations during peak festival season; featured in</w:t>
      </w:r>
      <w:r>
        <w:t xml:space="preserve"> </w:t>
      </w:r>
      <w:r>
        <w:rPr>
          <w:iCs/>
          <w:i/>
        </w:rPr>
        <w:t xml:space="preserve">New York Magazine</w:t>
      </w:r>
    </w:p>
    <w:bookmarkEnd w:id="28"/>
    <w:bookmarkEnd w:id="29"/>
    <w:bookmarkStart w:id="30" w:name="vi.-challenges-strategic-solutions"/>
    <w:p>
      <w:pPr>
        <w:pStyle w:val="Heading2"/>
      </w:pPr>
      <w:r>
        <w:t xml:space="preserve">VI. Challenges &amp; Strategic Solutions</w:t>
      </w:r>
    </w:p>
    <w:p>
      <w:pPr>
        <w:pStyle w:val="FirstParagraph"/>
      </w:pPr>
      <w:r>
        <w:t xml:space="preserve">This Sales Report acknowledges two ongoing challenges unique to United States New York City operations:</w:t>
      </w:r>
    </w:p>
    <w:p>
      <w:pPr>
        <w:numPr>
          <w:ilvl w:val="0"/>
          <w:numId w:val="1002"/>
        </w:numPr>
        <w:pStyle w:val="Compact"/>
      </w:pPr>
      <w:r>
        <w:rPr>
          <w:bCs/>
          <w:b/>
        </w:rPr>
        <w:t xml:space="preserve">High Talent Retention Pressure:</w:t>
      </w:r>
      <w:r>
        <w:t xml:space="preserve"> </w:t>
      </w:r>
      <w:r>
        <w:t xml:space="preserve">NYC's 19% annual attrition rate in creative roles was mitigated by implementing "City Immersion" programs—weekly networking events with Brooklyn Creative Collective and Manhattan Design Week partnerships, reducing turnover to 7.3% (vs. industry 15.8%).</w:t>
      </w:r>
    </w:p>
    <w:p>
      <w:pPr>
        <w:numPr>
          <w:ilvl w:val="0"/>
          <w:numId w:val="1002"/>
        </w:numPr>
        <w:pStyle w:val="Compact"/>
      </w:pPr>
      <w:r>
        <w:rPr>
          <w:bCs/>
          <w:b/>
        </w:rPr>
        <w:t xml:space="preserve">Project Scope Creep from Rapid Scaling:</w:t>
      </w:r>
      <w:r>
        <w:t xml:space="preserve"> </w:t>
      </w:r>
      <w:r>
        <w:t xml:space="preserve">Addressed through our proprietary NYC-Adaptive Project Management Framework, which includes mandatory design sprints during major city events (e.g., NYFW, Comic-Con) to anticipate seasonal traffic spikes.</w:t>
      </w:r>
    </w:p>
    <w:bookmarkEnd w:id="30"/>
    <w:bookmarkStart w:id="31" w:name="vii.-future-outlook-q4-2023-beyond"/>
    <w:p>
      <w:pPr>
        <w:pStyle w:val="Heading2"/>
      </w:pPr>
      <w:r>
        <w:t xml:space="preserve">VII. Future Outlook: Q4 2023 &amp; Beyond</w:t>
      </w:r>
    </w:p>
    <w:p>
      <w:pPr>
        <w:pStyle w:val="FirstParagraph"/>
      </w:pPr>
      <w:r>
        <w:t xml:space="preserve">Based on this Sales Report analysis, we project 31% year-over-year growth for our Web Designer division by Q4 2023 through:</w:t>
      </w:r>
    </w:p>
    <w:p>
      <w:pPr>
        <w:numPr>
          <w:ilvl w:val="0"/>
          <w:numId w:val="1003"/>
        </w:numPr>
        <w:pStyle w:val="Compact"/>
      </w:pPr>
      <w:r>
        <w:rPr>
          <w:bCs/>
          <w:b/>
        </w:rPr>
        <w:t xml:space="preserve">Expansion into Emerging NYC Niches:</w:t>
      </w:r>
      <w:r>
        <w:t xml:space="preserve"> </w:t>
      </w:r>
      <w:r>
        <w:t xml:space="preserve">Targeting cannabis businesses (post-legalization) and climate tech startups—two sectors experiencing explosive growth in Queens and Hudson Yards</w:t>
      </w:r>
    </w:p>
    <w:p>
      <w:pPr>
        <w:numPr>
          <w:ilvl w:val="0"/>
          <w:numId w:val="1003"/>
        </w:numPr>
        <w:pStyle w:val="Compact"/>
      </w:pPr>
      <w:r>
        <w:rPr>
          <w:bCs/>
          <w:b/>
        </w:rPr>
        <w:t xml:space="preserve">AI-Powered Personalization Engine:</w:t>
      </w:r>
      <w:r>
        <w:t xml:space="preserve"> </w:t>
      </w:r>
      <w:r>
        <w:t xml:space="preserve">Launching "NYC Site DNA" tool that auto-optimizes content based on real-time borough-specific user behavior data</w:t>
      </w:r>
    </w:p>
    <w:p>
      <w:pPr>
        <w:numPr>
          <w:ilvl w:val="0"/>
          <w:numId w:val="1003"/>
        </w:numPr>
        <w:pStyle w:val="Compact"/>
      </w:pPr>
      <w:r>
        <w:rPr>
          <w:bCs/>
          <w:b/>
        </w:rPr>
        <w:t xml:space="preserve">Certification Partnership:</w:t>
      </w:r>
      <w:r>
        <w:t xml:space="preserve"> </w:t>
      </w:r>
      <w:r>
        <w:t xml:space="preserve">Formalizing training with NYC Department of Small Business Services to become the official Web Designer provider for municipal business support programs</w:t>
      </w:r>
    </w:p>
    <w:bookmarkEnd w:id="31"/>
    <w:bookmarkStart w:id="32" w:name="viii.-conclusion"/>
    <w:p>
      <w:pPr>
        <w:pStyle w:val="Heading2"/>
      </w:pPr>
      <w:r>
        <w:t xml:space="preserve">VIII. Conclusion</w:t>
      </w:r>
    </w:p>
    <w:p>
      <w:pPr>
        <w:pStyle w:val="FirstParagraph"/>
      </w:pPr>
      <w:r>
        <w:t xml:space="preserve">This comprehensive Sales Report confirms that our Web Designer service has transcended being a mere vendor to becoming an essential strategic partner for businesses navigating the complexities of United States New York City's digital ecosystem. The 34% increase in average project value and industry-leading client retention rate prove that NYC businesses recognize the competitive advantage delivered through specialized local expertise. As we move into Q4, we will double down on our hyper-local approach—because in a market where every pixel matters, a Web Designer who understands New York City doesn't just build websites; they build digital legacies.</w:t>
      </w:r>
    </w:p>
    <w:p>
      <w:pPr>
        <w:pStyle w:val="BodyText"/>
      </w:pPr>
      <w:r>
        <w:rPr>
          <w:bCs/>
          <w:b/>
        </w:rPr>
        <w:t xml:space="preserve">Prepared By:</w:t>
      </w:r>
      <w:r>
        <w:t xml:space="preserve"> </w:t>
      </w:r>
      <w:r>
        <w:t xml:space="preserve">NYC Sales Intelligence Team</w:t>
      </w:r>
      <w:r>
        <w:br/>
      </w:r>
      <w:r>
        <w:rPr>
          <w:bCs/>
          <w:b/>
        </w:rPr>
        <w:t xml:space="preserve">Contact:</w:t>
      </w:r>
      <w:r>
        <w:t xml:space="preserve"> </w:t>
      </w:r>
      <w:r>
        <w:t xml:space="preserve">sales@nycwebdesign.com | (212) 555-7890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 United States New York City</dc:title>
  <dc:creator/>
  <dc:language>en</dc:language>
  <cp:keywords/>
  <dcterms:created xsi:type="dcterms:W3CDTF">2026-07-24T11:47:01Z</dcterms:created>
  <dcterms:modified xsi:type="dcterms:W3CDTF">2026-07-24T11:47:01Z</dcterms:modified>
</cp:coreProperties>
</file>

<file path=docProps/custom.xml><?xml version="1.0" encoding="utf-8"?>
<Properties xmlns="http://schemas.openxmlformats.org/officeDocument/2006/custom-properties" xmlns:vt="http://schemas.openxmlformats.org/officeDocument/2006/docPropsVTypes"/>
</file>