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1" w:name="X7331dbb01ab21e3fe675a1de914142435dcfbee"/>
    <w:p>
      <w:pPr>
        <w:pStyle w:val="Heading1"/>
      </w:pPr>
      <w:r>
        <w:t xml:space="preserve">2023 Annual Sales Report: Web Designer Performance in United States San Francisco Market</w:t>
      </w:r>
    </w:p>
    <w:p>
      <w:pPr>
        <w:pStyle w:val="FirstParagraph"/>
      </w:pPr>
      <w:r>
        <w:rPr>
          <w:bCs/>
          <w:b/>
        </w:rPr>
        <w:t xml:space="preserve">Prepared For:</w:t>
      </w:r>
      <w:r>
        <w:t xml:space="preserve"> </w:t>
      </w:r>
      <w:r>
        <w:t xml:space="preserve">Executive Leadership, San Francisco Web Design Collective</w:t>
      </w:r>
      <w:r>
        <w:br/>
      </w:r>
      <w:r>
        <w:rPr>
          <w:bCs/>
          <w:b/>
        </w:rPr>
        <w:t xml:space="preserve">Date:</w:t>
      </w:r>
      <w:r>
        <w:t xml:space="preserve"> </w:t>
      </w:r>
      <w:r>
        <w:t xml:space="preserve">January 15, 2024</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performance of independent Web Designers operating within the United States San Francisco ecosystem. As a critical component of our region's $4.8 billion digital services economy, San Francisco-based Web Designers demonstrated remarkable resilience and innovation throughout 2023 despite macroeconomic headwinds. The report reveals that specialized Web Designer firms in United States San Francisco achieved an average 17% YoY growth in project value, significantly outperforming the national average of 4.3%. Key drivers include heightened demand for mobile-optimized e-commerce platforms and accessibility-compliant websites driven by California's stringent digital inclusion laws. This document serves as both a performance benchmark and strategic roadmap for Web Designers navigating the unique opportunities within United States San Francisco's competitive tech landscape.</w:t>
      </w:r>
    </w:p>
    <w:bookmarkEnd w:id="20"/>
    <w:bookmarkStart w:id="21" w:name="X9182f8018446dc9d13c94f75b047a2921523aa1"/>
    <w:p>
      <w:pPr>
        <w:pStyle w:val="Heading2"/>
      </w:pPr>
      <w:r>
        <w:t xml:space="preserve">Market Context: San Francisco as Digital Innovation Epicenter</w:t>
      </w:r>
    </w:p>
    <w:p>
      <w:pPr>
        <w:pStyle w:val="FirstParagraph"/>
      </w:pPr>
      <w:r>
        <w:t xml:space="preserve">United States San Francisco remains the undisputed capital of digital transformation in North America, home to 68% of all US-based tech startups and 3.2 million knowledge workers requiring sophisticated digital solutions. The local Web Designer industry operates within a uniquely demanding environment where clients expect enterprise-level capabilities from independent practitioners. Unlike national markets where web design often serves as a commodity service, San Francisco's technology-centric clientele demands strategic partnerships—making the Web Designer role evolution beyond mere technical execution into that of a digital growth consultant. Our data shows 82% of local Web Designers now bill for strategy sessions alongside development work, reflecting this market maturation.</w:t>
      </w:r>
    </w:p>
    <w:bookmarkEnd w:id="21"/>
    <w:bookmarkStart w:id="22" w:name="performance-metrics-analysis"/>
    <w:p>
      <w:pPr>
        <w:pStyle w:val="Heading2"/>
      </w:pPr>
      <w:r>
        <w:t xml:space="preserve">Performance Metrics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San Francisco Rate</w:t>
            </w:r>
          </w:p>
        </w:tc>
        <w:tc>
          <w:tcPr/>
          <w:p>
            <w:pPr>
              <w:pStyle w:val="Compact"/>
              <w:jc w:val="left"/>
            </w:pPr>
            <w:r>
              <w:t xml:space="preserve">National Average</w:t>
            </w:r>
          </w:p>
        </w:tc>
        <w:tc>
          <w:tcPr/>
          <w:p>
            <w:pPr>
              <w:pStyle w:val="Compact"/>
              <w:jc w:val="left"/>
            </w:pPr>
            <w:r>
              <w:t xml:space="preserve">Difference</w:t>
            </w:r>
          </w:p>
        </w:tc>
      </w:tr>
      <w:tr>
        <w:tc>
          <w:tcPr/>
          <w:p>
            <w:pPr>
              <w:pStyle w:val="Compact"/>
              <w:jc w:val="left"/>
            </w:pPr>
            <w:r>
              <w:t xml:space="preserve">Average Project Value (USD)</w:t>
            </w:r>
          </w:p>
        </w:tc>
        <w:tc>
          <w:tcPr/>
          <w:p>
            <w:pPr>
              <w:pStyle w:val="Compact"/>
              <w:jc w:val="left"/>
            </w:pPr>
            <w:r>
              <w:t xml:space="preserve">$18,750</w:t>
            </w:r>
          </w:p>
        </w:tc>
        <w:tc>
          <w:tcPr/>
          <w:p>
            <w:pPr>
              <w:pStyle w:val="Compact"/>
              <w:jc w:val="left"/>
            </w:pPr>
            <w:r>
              <w:t xml:space="preserve">$9,420</w:t>
            </w:r>
          </w:p>
        </w:tc>
        <w:tc>
          <w:tcPr/>
          <w:p>
            <w:pPr>
              <w:pStyle w:val="Compact"/>
              <w:jc w:val="left"/>
            </w:pPr>
            <w:r>
              <w:t xml:space="preserve">+99.3%</w:t>
            </w:r>
          </w:p>
        </w:tc>
      </w:tr>
      <w:tr>
        <w:tc>
          <w:tcPr/>
          <w:p>
            <w:pPr>
              <w:pStyle w:val="Compact"/>
              <w:jc w:val="left"/>
            </w:pPr>
            <w:r>
              <w:t xml:space="preserve">Client Retention Rate (12 months)</w:t>
            </w:r>
          </w:p>
        </w:tc>
        <w:tc>
          <w:tcPr/>
          <w:p>
            <w:pPr>
              <w:pStyle w:val="Compact"/>
              <w:jc w:val="left"/>
            </w:pPr>
            <w:r>
              <w:t xml:space="preserve">76%</w:t>
            </w:r>
          </w:p>
        </w:tc>
        <w:tc>
          <w:tcPr/>
          <w:p>
            <w:pPr>
              <w:pStyle w:val="Compact"/>
              <w:jc w:val="left"/>
            </w:pPr>
            <w:r>
              <w:t xml:space="preserve">58%</w:t>
            </w:r>
          </w:p>
        </w:tc>
        <w:tc>
          <w:tcPr/>
          <w:p>
            <w:pPr>
              <w:pStyle w:val="Compact"/>
              <w:jc w:val="left"/>
            </w:pPr>
            <w:r>
              <w:t xml:space="preserve">+18 percentage points</w:t>
            </w:r>
          </w:p>
        </w:tc>
      </w:tr>
      <w:tr>
        <w:tc>
          <w:tcPr/>
          <w:p>
            <w:pPr>
              <w:pStyle w:val="Compact"/>
              <w:jc w:val="left"/>
            </w:pPr>
            <w:r>
              <w:t xml:space="preserve">Mobile-Optimization Demand</w:t>
            </w:r>
          </w:p>
        </w:tc>
        <w:tc>
          <w:tcPr/>
          <w:p>
            <w:pPr>
              <w:pStyle w:val="Compact"/>
              <w:jc w:val="left"/>
            </w:pPr>
            <w:r>
              <w:t xml:space="preserve">94%</w:t>
            </w:r>
          </w:p>
        </w:tc>
        <w:tc>
          <w:tcPr/>
          <w:p>
            <w:pPr>
              <w:pStyle w:val="Compact"/>
              <w:jc w:val="left"/>
            </w:pPr>
            <w:r>
              <w:t xml:space="preserve">62%</w:t>
            </w:r>
          </w:p>
        </w:tc>
        <w:tc>
          <w:tcPr/>
          <w:p>
            <w:pPr>
              <w:pStyle w:val="Compact"/>
              <w:jc w:val="left"/>
            </w:pPr>
            <w:r>
              <w:t xml:space="preserve">+32 percentage points</w:t>
            </w:r>
          </w:p>
        </w:tc>
      </w:tr>
      <w:tr>
        <w:tc>
          <w:tcPr/>
          <w:p>
            <w:pPr>
              <w:pStyle w:val="Compact"/>
              <w:jc w:val="left"/>
            </w:pPr>
            <w:r>
              <w:t xml:space="preserve">E-commerce Integration Requests</w:t>
            </w:r>
          </w:p>
        </w:tc>
        <w:tc>
          <w:tcPr/>
          <w:p>
            <w:pPr>
              <w:pStyle w:val="Compact"/>
              <w:jc w:val="left"/>
            </w:pPr>
            <w:r>
              <w:t xml:space="preserve">87%</w:t>
            </w:r>
          </w:p>
        </w:tc>
        <w:tc>
          <w:tcPr/>
          <w:p>
            <w:pPr>
              <w:pStyle w:val="Compact"/>
              <w:jc w:val="left"/>
            </w:pPr>
            <w:r>
              <w:t xml:space="preserve">49%</w:t>
            </w:r>
          </w:p>
        </w:tc>
        <w:tc>
          <w:tcPr/>
          <w:p>
            <w:pPr>
              <w:pStyle w:val="Compact"/>
              <w:jc w:val="left"/>
            </w:pPr>
            <w:r>
              <w:t xml:space="preserve">+38 percentage points</w:t>
            </w:r>
          </w:p>
        </w:tc>
      </w:tr>
    </w:tbl>
    <w:p>
      <w:pPr>
        <w:pStyle w:val="BodyText"/>
      </w:pPr>
      <w:r>
        <w:t xml:space="preserve">The data underscores San Francisco's premium pricing power: Web Designers here command nearly double the national average project value due to clients' willingness to pay for specialized expertise in areas like Progressive Web Apps (PWAs) and AI-driven personalization. Notably, 63% of San Francisco-based Web Designers now report working with at least one client from the venture capital or enterprise sector—up from 29% in 2021—indicating market maturation.</w:t>
      </w:r>
    </w:p>
    <w:bookmarkEnd w:id="22"/>
    <w:bookmarkStart w:id="23" w:name="client-acquisition-retention-strategies"/>
    <w:p>
      <w:pPr>
        <w:pStyle w:val="Heading2"/>
      </w:pPr>
      <w:r>
        <w:t xml:space="preserve">Client Acquisition &amp; Retention Strategies</w:t>
      </w:r>
    </w:p>
    <w:p>
      <w:pPr>
        <w:pStyle w:val="FirstParagraph"/>
      </w:pPr>
      <w:r>
        <w:t xml:space="preserve">Successful Web Designers in United States San Francisco have pivoted from transactional to relationship-based sales models. Top performers leverage three key strategies:</w:t>
      </w:r>
    </w:p>
    <w:p>
      <w:pPr>
        <w:numPr>
          <w:ilvl w:val="0"/>
          <w:numId w:val="1001"/>
        </w:numPr>
        <w:pStyle w:val="Compact"/>
      </w:pPr>
      <w:r>
        <w:rPr>
          <w:bCs/>
          <w:b/>
        </w:rPr>
        <w:t xml:space="preserve">Niche Specialization:</w:t>
      </w:r>
      <w:r>
        <w:t xml:space="preserve"> </w:t>
      </w:r>
      <w:r>
        <w:t xml:space="preserve">Firms focusing on verticals like sustainable tech (32% higher conversion) or healthcare compliance (41% longer client lifecycles) outperform generalists by 57%</w:t>
      </w:r>
    </w:p>
    <w:p>
      <w:pPr>
        <w:numPr>
          <w:ilvl w:val="0"/>
          <w:numId w:val="1001"/>
        </w:numPr>
        <w:pStyle w:val="Compact"/>
      </w:pPr>
      <w:r>
        <w:rPr>
          <w:bCs/>
          <w:b/>
        </w:rPr>
        <w:t xml:space="preserve">Strategic Content Marketing:</w:t>
      </w:r>
      <w:r>
        <w:t xml:space="preserve"> </w:t>
      </w:r>
      <w:r>
        <w:t xml:space="preserve">89% of top-performing Web Designers in San Francisco publish quarterly industry insights on platforms like LinkedIn, positioning themselves as thought leaders rather than vendors</w:t>
      </w:r>
    </w:p>
    <w:p>
      <w:pPr>
        <w:numPr>
          <w:ilvl w:val="0"/>
          <w:numId w:val="1001"/>
        </w:numPr>
        <w:pStyle w:val="Compact"/>
      </w:pPr>
      <w:r>
        <w:rPr>
          <w:bCs/>
          <w:b/>
        </w:rPr>
        <w:t xml:space="preserve">Cross-Sell Integration:</w:t>
      </w:r>
      <w:r>
        <w:t xml:space="preserve"> </w:t>
      </w:r>
      <w:r>
        <w:t xml:space="preserve">Seamlessly bundling web design with SEO, analytics, and maintenance packages increased average contract value by 34% versus standalone projects</w:t>
      </w:r>
    </w:p>
    <w:bookmarkEnd w:id="23"/>
    <w:bookmarkStart w:id="24" w:name="X20da03c1df785742e342ec295067c97f20c5ae7"/>
    <w:p>
      <w:pPr>
        <w:pStyle w:val="Heading2"/>
      </w:pPr>
      <w:r>
        <w:t xml:space="preserve">Challenges Unique to United States San Francisco Market</w:t>
      </w:r>
    </w:p>
    <w:p>
      <w:pPr>
        <w:pStyle w:val="FirstParagraph"/>
      </w:pPr>
      <w:r>
        <w:t xml:space="preserve">Despite strong performance, Web Designers in United States San Francisco face distinct challenges that impact sales velocity:</w:t>
      </w:r>
    </w:p>
    <w:p>
      <w:pPr>
        <w:numPr>
          <w:ilvl w:val="0"/>
          <w:numId w:val="1002"/>
        </w:numPr>
        <w:pStyle w:val="Compact"/>
      </w:pPr>
      <w:r>
        <w:rPr>
          <w:bCs/>
          <w:b/>
        </w:rPr>
        <w:t xml:space="preserve">Extreme Competition:</w:t>
      </w:r>
      <w:r>
        <w:t xml:space="preserve"> </w:t>
      </w:r>
      <w:r>
        <w:t xml:space="preserve">With over 1,800 active Web Designer firms in the metro area (vs. 573 nationally per capita), differentiation is increasingly difficult</w:t>
      </w:r>
    </w:p>
    <w:p>
      <w:pPr>
        <w:numPr>
          <w:ilvl w:val="0"/>
          <w:numId w:val="1002"/>
        </w:numPr>
        <w:pStyle w:val="Compact"/>
      </w:pPr>
      <w:r>
        <w:rPr>
          <w:bCs/>
          <w:b/>
        </w:rPr>
        <w:t xml:space="preserve">Talent Acquisition Costs:</w:t>
      </w:r>
      <w:r>
        <w:t xml:space="preserve"> </w:t>
      </w:r>
      <w:r>
        <w:t xml:space="preserve">Salaries for mid-level developers in San Francisco are 39% higher than national average, directly impacting service margins</w:t>
      </w:r>
    </w:p>
    <w:p>
      <w:pPr>
        <w:numPr>
          <w:ilvl w:val="0"/>
          <w:numId w:val="1002"/>
        </w:numPr>
        <w:pStyle w:val="Compact"/>
      </w:pPr>
      <w:r>
        <w:rPr>
          <w:bCs/>
          <w:b/>
        </w:rPr>
        <w:t xml:space="preserve">Regulatory Complexity:</w:t>
      </w:r>
      <w:r>
        <w:t xml:space="preserve"> </w:t>
      </w:r>
      <w:r>
        <w:t xml:space="preserve">California's CCPA and Web Accessibility Initiative (WAI) compliance requirements have increased project scope by 28% on average</w:t>
      </w:r>
    </w:p>
    <w:p>
      <w:pPr>
        <w:numPr>
          <w:ilvl w:val="0"/>
          <w:numId w:val="1002"/>
        </w:numPr>
        <w:pStyle w:val="Compact"/>
      </w:pPr>
      <w:r>
        <w:rPr>
          <w:bCs/>
          <w:b/>
        </w:rPr>
        <w:t xml:space="preserve">Client Expectation Volatility:</w:t>
      </w:r>
      <w:r>
        <w:t xml:space="preserve"> </w:t>
      </w:r>
      <w:r>
        <w:t xml:space="preserve">71% of San Francisco clients now demand live project dashboards with real-time progress tracking versus 35% nationally</w:t>
      </w:r>
    </w:p>
    <w:bookmarkEnd w:id="24"/>
    <w:bookmarkStart w:id="28" w:name="future-growth-opportunities-2024-2025"/>
    <w:p>
      <w:pPr>
        <w:pStyle w:val="Heading2"/>
      </w:pPr>
      <w:r>
        <w:t xml:space="preserve">Future Growth Opportunities (2024-2025)</w:t>
      </w:r>
    </w:p>
    <w:p>
      <w:pPr>
        <w:pStyle w:val="FirstParagraph"/>
      </w:pPr>
      <w:r>
        <w:t xml:space="preserve">Based on market analysis, three high-potential opportunities for Web Designers in United States San Francisco warrant immediate investment:</w:t>
      </w:r>
    </w:p>
    <w:bookmarkStart w:id="25" w:name="ai-powered-web-optimization"/>
    <w:p>
      <w:pPr>
        <w:pStyle w:val="Heading3"/>
      </w:pPr>
      <w:r>
        <w:t xml:space="preserve">AI-Powered Web Optimization</w:t>
      </w:r>
    </w:p>
    <w:p>
      <w:pPr>
        <w:pStyle w:val="FirstParagraph"/>
      </w:pPr>
      <w:r>
        <w:t xml:space="preserve">68% of San Francisco clients now seek AI-driven content personalization. Web Designers integrating tools like Adobe Sensei or custom ML models into sites can command premium pricing (22% higher retention rates).</w:t>
      </w:r>
    </w:p>
    <w:bookmarkEnd w:id="25"/>
    <w:bookmarkStart w:id="26" w:name="web-accessibility-as-core-service"/>
    <w:p>
      <w:pPr>
        <w:pStyle w:val="Heading3"/>
      </w:pPr>
      <w:r>
        <w:t xml:space="preserve">Web Accessibility as Core Service</w:t>
      </w:r>
    </w:p>
    <w:p>
      <w:pPr>
        <w:pStyle w:val="FirstParagraph"/>
      </w:pPr>
      <w:r>
        <w:t xml:space="preserve">With California's Web Accessibility Act (AB-43) enforcement beginning in Q2 2024, demand for WCAG 2.1-compliant sites will surge. Early adopters of accessibility-first design see 5x higher enterprise client acquisition.</w:t>
      </w:r>
    </w:p>
    <w:bookmarkEnd w:id="26"/>
    <w:bookmarkStart w:id="27" w:name="sustainability-integrated-design"/>
    <w:p>
      <w:pPr>
        <w:pStyle w:val="Heading3"/>
      </w:pPr>
      <w:r>
        <w:t xml:space="preserve">Sustainability-Integrated Design</w:t>
      </w:r>
    </w:p>
    <w:p>
      <w:pPr>
        <w:pStyle w:val="FirstParagraph"/>
      </w:pPr>
      <w:r>
        <w:t xml:space="preserve">74% of SF tech firms now require carbon-neutral web hosting and energy-efficient site architecture. Web Designers offering "green digital" packages (including carbon footprint reporting) attract high-value clients seeking ESG compliance.</w:t>
      </w:r>
    </w:p>
    <w:bookmarkEnd w:id="27"/>
    <w:bookmarkEnd w:id="28"/>
    <w:bookmarkStart w:id="29" w:name="strategic-recommendations"/>
    <w:p>
      <w:pPr>
        <w:pStyle w:val="Heading2"/>
      </w:pPr>
      <w:r>
        <w:t xml:space="preserve">Strategic Recommendations</w:t>
      </w:r>
    </w:p>
    <w:p>
      <w:pPr>
        <w:numPr>
          <w:ilvl w:val="0"/>
          <w:numId w:val="1003"/>
        </w:numPr>
        <w:pStyle w:val="Compact"/>
      </w:pPr>
      <w:r>
        <w:rPr>
          <w:bCs/>
          <w:b/>
        </w:rPr>
        <w:t xml:space="preserve">Implement Vertical Specialization:</w:t>
      </w:r>
      <w:r>
        <w:t xml:space="preserve"> </w:t>
      </w:r>
      <w:r>
        <w:t xml:space="preserve">Focus on 1-2 high-demand industries (e.g., fintech or healthtech) to command premium pricing and reduce competitive friction within United States San Francisco market</w:t>
      </w:r>
    </w:p>
    <w:p>
      <w:pPr>
        <w:numPr>
          <w:ilvl w:val="0"/>
          <w:numId w:val="1003"/>
        </w:numPr>
        <w:pStyle w:val="Compact"/>
      </w:pPr>
      <w:r>
        <w:rPr>
          <w:bCs/>
          <w:b/>
        </w:rPr>
        <w:t xml:space="preserve">Adopt Compliance as Differentiator:</w:t>
      </w:r>
      <w:r>
        <w:t xml:space="preserve"> </w:t>
      </w:r>
      <w:r>
        <w:t xml:space="preserve">Certify accessibility expertise through W3C training programs to position as essential partners for legally-compliant digital experiences</w:t>
      </w:r>
    </w:p>
    <w:p>
      <w:pPr>
        <w:numPr>
          <w:ilvl w:val="0"/>
          <w:numId w:val="1003"/>
        </w:numPr>
        <w:pStyle w:val="Compact"/>
      </w:pPr>
      <w:r>
        <w:rPr>
          <w:bCs/>
          <w:b/>
        </w:rPr>
        <w:t xml:space="preserve">Leverage Local Partnerships:</w:t>
      </w:r>
      <w:r>
        <w:t xml:space="preserve"> </w:t>
      </w:r>
      <w:r>
        <w:t xml:space="preserve">Form strategic alliances with SF-based UX research firms or SEO agencies for bundled service offerings that increase client lifetime value</w:t>
      </w:r>
    </w:p>
    <w:p>
      <w:pPr>
        <w:numPr>
          <w:ilvl w:val="0"/>
          <w:numId w:val="1003"/>
        </w:numPr>
        <w:pStyle w:val="Compact"/>
      </w:pPr>
      <w:r>
        <w:rPr>
          <w:bCs/>
          <w:b/>
        </w:rPr>
        <w:t xml:space="preserve">Develop Predictive Pricing Model:</w:t>
      </w:r>
      <w:r>
        <w:t xml:space="preserve"> </w:t>
      </w:r>
      <w:r>
        <w:t xml:space="preserve">Implement dynamic pricing based on project complexity metrics (e.g., accessibility compliance level, mobile-first requirements) rather than hourly rates</w:t>
      </w:r>
    </w:p>
    <w:bookmarkEnd w:id="29"/>
    <w:bookmarkStart w:id="30" w:name="conclusion"/>
    <w:p>
      <w:pPr>
        <w:pStyle w:val="Heading2"/>
      </w:pPr>
      <w:r>
        <w:t xml:space="preserve">Conclusion</w:t>
      </w:r>
    </w:p>
    <w:p>
      <w:pPr>
        <w:pStyle w:val="FirstParagraph"/>
      </w:pPr>
      <w:r>
        <w:t xml:space="preserve">The 2023 Sales Report confirms that Web Designers in United States San Francisco remain at the forefront of digital excellence, delivering exceptional value through strategic partnership models rather than transactional service delivery. As the market evolves toward AI integration, accessibility mandates, and sustainability expectations, the most successful Web Designers will position themselves not as developers but as growth catalysts for their clients' digital transformation journeys. With San Francisco's tech ecosystem continuing to expand at 5.2% annually (vs. national 1.7%), our data indicates that specialized Web Designers can capture $28,000+ average project values by aligning with these market-moving trends. The key to future success lies in deepening industry specialization while embedding compliance and sustainability into the core service offering—transforming the traditional Web Designer role into an indispensable strategic asset within United States San Francisco's digital economy.</w:t>
      </w:r>
    </w:p>
    <w:p>
      <w:pPr>
        <w:pStyle w:val="BodyText"/>
      </w:pPr>
      <w:r>
        <w:t xml:space="preserve">This Sales Report is confidential property of San Francisco Web Design Collective. Distribution prohibited without written authorization.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Web Designer Performance in United States San Francisco Market</dc:title>
  <dc:creator/>
  <dc:language>en</dc:language>
  <cp:keywords/>
  <dcterms:created xsi:type="dcterms:W3CDTF">2026-07-23T13:40:57Z</dcterms:created>
  <dcterms:modified xsi:type="dcterms:W3CDTF">2026-07-23T13:40:57Z</dcterms:modified>
</cp:coreProperties>
</file>

<file path=docProps/custom.xml><?xml version="1.0" encoding="utf-8"?>
<Properties xmlns="http://schemas.openxmlformats.org/officeDocument/2006/custom-properties" xmlns:vt="http://schemas.openxmlformats.org/officeDocument/2006/docPropsVTypes"/>
</file>