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Uzbekistan</w:t>
      </w:r>
      <w:r>
        <w:t xml:space="preserve"> </w:t>
      </w:r>
      <w:r>
        <w:t xml:space="preserve">Tashkent</w:t>
      </w:r>
    </w:p>
    <w:bookmarkStart w:id="28" w:name="Xccfea976e067beb5fbce9302319aeb3ba49563b"/>
    <w:p>
      <w:pPr>
        <w:pStyle w:val="Heading1"/>
      </w:pPr>
      <w:r>
        <w:t xml:space="preserve">Sales Report: Web Designer Market Dynamics and Performance in Uzbekistan Tashkent</w:t>
      </w:r>
    </w:p>
    <w:p>
      <w:pPr>
        <w:pStyle w:val="FirstParagraph"/>
      </w:pPr>
      <w:r>
        <w:rPr>
          <w:bCs/>
          <w:b/>
        </w:rPr>
        <w:t xml:space="preserve">Prepared For:</w:t>
      </w:r>
      <w:r>
        <w:t xml:space="preserve"> </w:t>
      </w:r>
      <w:r>
        <w:t xml:space="preserve">Executive Leadership, Digital Growth Division</w:t>
      </w:r>
      <w:r>
        <w:br/>
      </w:r>
      <w:r>
        <w:rPr>
          <w:bCs/>
          <w:b/>
        </w:rPr>
        <w:t xml:space="preserve">Date:</w:t>
      </w:r>
      <w:r>
        <w:t xml:space="preserve"> </w:t>
      </w:r>
      <w:r>
        <w:t xml:space="preserve">October 26, 2023</w:t>
      </w:r>
      <w:r>
        <w:br/>
      </w:r>
      <w:r>
        <w:rPr>
          <w:bCs/>
          <w:b/>
        </w:rPr>
        <w:t xml:space="preserve">Prepared By:</w:t>
      </w:r>
      <w:r>
        <w:t xml:space="preserve"> </w:t>
      </w:r>
      <w:r>
        <w:t xml:space="preserve">Digital Market Intelligence Unit</w:t>
      </w:r>
    </w:p>
    <w:bookmarkStart w:id="20" w:name="i.-executive-summary"/>
    <w:p>
      <w:pPr>
        <w:pStyle w:val="Heading2"/>
      </w:pPr>
      <w:r>
        <w:t xml:space="preserve">I. Executive Summary</w:t>
      </w:r>
    </w:p>
    <w:p>
      <w:pPr>
        <w:pStyle w:val="FirstParagraph"/>
      </w:pPr>
      <w:r>
        <w:t xml:space="preserve">This comprehensive Sales Report analyzes the performance and market trajectory of Web Designer services within Uzbekistan Tashkent's rapidly evolving digital economy. As Tashkent emerges as Central Asia's premier tech hub, demand for professional Web Designer services has surged by 47% YoY, directly contributing to a $12.8M annual sales growth in our company's digital solutions portfolio. The report details current market conditions, client acquisition metrics, competitive positioning, and strategic recommendations for sustaining this momentum in the Uzbekistan Tashkent market.</w:t>
      </w:r>
    </w:p>
    <w:bookmarkEnd w:id="20"/>
    <w:bookmarkStart w:id="21" w:name="X45ade53e4b1aa0f25759e4c988b6d847548f156"/>
    <w:p>
      <w:pPr>
        <w:pStyle w:val="Heading2"/>
      </w:pPr>
      <w:r>
        <w:t xml:space="preserve">II. Market Context: Web Design Demand in Uzbekistan Tashkent</w:t>
      </w:r>
    </w:p>
    <w:p>
      <w:pPr>
        <w:pStyle w:val="FirstParagraph"/>
      </w:pPr>
      <w:r>
        <w:t xml:space="preserve">Tashkent's digital transformation initiative—aligned with the national "Digital Uzbekistan 2030" strategy—has created unprecedented opportunities for Web Designer professionals. With over 78% of Uzbek businesses now requiring professional website development (up from 42% in 2019), Tashkent has become the epicenter of this demand. Our sales data confirms that enterprise clients in Tashkent's business district (including IT parks like "Silk Road" and "Tashkent City") accounted for 68% of all Web Designer service contracts in Q3 2023. Notably, e-commerce and fintech startups in Tashkent drove 54% of new Web Designer engagements, reflecting the city's status as Central Asia's startup capital.</w:t>
      </w:r>
    </w:p>
    <w:bookmarkEnd w:id="21"/>
    <w:bookmarkStart w:id="22" w:name="X08eb90b3ea12fa8d2ad639aae02b9061f323a78"/>
    <w:p>
      <w:pPr>
        <w:pStyle w:val="Heading2"/>
      </w:pPr>
      <w:r>
        <w:t xml:space="preserve">III. Sales Performance Breakdown (Q1-Q3 2023)</w:t>
      </w:r>
    </w:p>
    <w:p>
      <w:pPr>
        <w:pStyle w:val="FirstParagraph"/>
      </w:pPr>
      <w:r>
        <w:t xml:space="preserve">Service Category</w:t>
      </w:r>
    </w:p>
    <w:p>
      <w:pPr>
        <w:pStyle w:val="BodyText"/>
      </w:pPr>
      <w:r>
        <w:t xml:space="preserve">Sales Volume</w:t>
      </w:r>
    </w:p>
    <w:p>
      <w:pPr>
        <w:pStyle w:val="BodyText"/>
      </w:pPr>
      <w:r>
        <w:t xml:space="preserve">Growth Rate (YoY)</w:t>
      </w:r>
    </w:p>
    <w:p>
      <w:pPr>
        <w:pStyle w:val="BodyText"/>
      </w:pPr>
      <w:r>
        <w:t xml:space="preserve">Top Tashkent Industries Served</w:t>
      </w:r>
    </w:p>
    <w:p>
      <w:pPr>
        <w:pStyle w:val="BodyText"/>
      </w:pPr>
      <w:r>
        <w:t xml:space="preserve">Corporate Website Development</w:t>
      </w:r>
    </w:p>
    <w:p>
      <w:pPr>
        <w:pStyle w:val="BodyText"/>
      </w:pPr>
      <w:r>
        <w:t xml:space="preserve">217 projects</w:t>
      </w:r>
    </w:p>
    <w:p>
      <w:pPr>
        <w:pStyle w:val="BodyText"/>
      </w:pPr>
      <w:r>
        <w:t xml:space="preserve">+39%</w:t>
      </w:r>
    </w:p>
    <w:p>
      <w:pPr>
        <w:pStyle w:val="BodyText"/>
      </w:pPr>
      <w:r>
        <w:t xml:space="preserve">Retail, Banking, Manufacturing</w:t>
      </w:r>
    </w:p>
    <w:p>
      <w:pPr>
        <w:pStyle w:val="BodyText"/>
      </w:pPr>
      <w:r>
        <w:t xml:space="preserve">E-commerce Platform Design</w:t>
      </w:r>
    </w:p>
    <w:p>
      <w:pPr>
        <w:pStyle w:val="BodyText"/>
      </w:pPr>
      <w:r>
        <w:t xml:space="preserve">142 projects</w:t>
      </w:r>
    </w:p>
    <w:p>
      <w:pPr>
        <w:pStyle w:val="BodyText"/>
      </w:pPr>
      <w:r>
        <w:t xml:space="preserve">+63%</w:t>
      </w:r>
    </w:p>
    <w:p>
      <w:pPr>
        <w:pStyle w:val="BodyText"/>
      </w:pPr>
      <w:r>
        <w:t xml:space="preserve">Tourism, Agri-Tech, Fashion</w:t>
      </w:r>
    </w:p>
    <w:p>
      <w:pPr>
        <w:pStyle w:val="BodyText"/>
      </w:pPr>
      <w:r>
        <w:t xml:space="preserve">Responsive UI/UX Optimization</w:t>
      </w:r>
    </w:p>
    <w:p>
      <w:pPr>
        <w:pStyle w:val="BodyText"/>
      </w:pPr>
      <w:r>
        <w:t xml:space="preserve">98 projects</w:t>
      </w:r>
    </w:p>
    <w:p>
      <w:pPr>
        <w:pStyle w:val="BodyText"/>
      </w:pPr>
      <w:r>
        <w:t xml:space="preserve">+51%</w:t>
      </w:r>
    </w:p>
    <w:p>
      <w:pPr>
        <w:pStyle w:val="BodyText"/>
      </w:pPr>
      <w:r>
        <w:t xml:space="preserve">Digital Agencies, Government Portals</w:t>
      </w:r>
    </w:p>
    <w:p>
      <w:pPr>
        <w:pStyle w:val="BodyText"/>
      </w:pPr>
      <w:r>
        <w:t xml:space="preserve">The Web Designer sales pipeline in Tashkent shows exceptional health with $4.2M in active contracts, including 3 major government digitalization projects (Tashkent City Municipality and Central Bank of Uzbekistan). Customer acquisition cost has decreased by 18% through targeted partnerships with Tashkent-based IT universities like Uzbekistan State University of World Languages and Tashkent Institute of Information Technologies.</w:t>
      </w:r>
    </w:p>
    <w:bookmarkEnd w:id="22"/>
    <w:bookmarkStart w:id="23" w:name="X7c3ce4815d9a245271c095a1f0ccb5b37caa058"/>
    <w:p>
      <w:pPr>
        <w:pStyle w:val="Heading2"/>
      </w:pPr>
      <w:r>
        <w:t xml:space="preserve">IV. Client Acquisition &amp; Retention in Uzbekistan Tashkent</w:t>
      </w:r>
    </w:p>
    <w:p>
      <w:pPr>
        <w:pStyle w:val="FirstParagraph"/>
      </w:pPr>
      <w:r>
        <w:t xml:space="preserve">Tashkent clients demonstrate high conversion rates (37% from lead to sale) due to our localized approach. Key success factors include:</w:t>
      </w:r>
    </w:p>
    <w:p>
      <w:pPr>
        <w:numPr>
          <w:ilvl w:val="0"/>
          <w:numId w:val="1001"/>
        </w:numPr>
        <w:pStyle w:val="Compact"/>
      </w:pPr>
      <w:r>
        <w:rPr>
          <w:bCs/>
          <w:b/>
        </w:rPr>
        <w:t xml:space="preserve">Cultural Localization:</w:t>
      </w:r>
      <w:r>
        <w:t xml:space="preserve"> </w:t>
      </w:r>
      <w:r>
        <w:t xml:space="preserve">Web Designer teams now integrate Uzbek cultural motifs and Cyrillic/Latin script bilingual functionality in 89% of Tashkent projects</w:t>
      </w:r>
    </w:p>
    <w:p>
      <w:pPr>
        <w:numPr>
          <w:ilvl w:val="0"/>
          <w:numId w:val="1001"/>
        </w:numPr>
        <w:pStyle w:val="Compact"/>
      </w:pPr>
      <w:r>
        <w:rPr>
          <w:bCs/>
          <w:b/>
        </w:rPr>
        <w:t xml:space="preserve">Payment Flexibility:</w:t>
      </w:r>
      <w:r>
        <w:t xml:space="preserve"> </w:t>
      </w:r>
      <w:r>
        <w:t xml:space="preserve">Introduction of UZS-denominated contracts with installment plans (30% preferred by local businesses)</w:t>
      </w:r>
    </w:p>
    <w:p>
      <w:pPr>
        <w:numPr>
          <w:ilvl w:val="0"/>
          <w:numId w:val="1001"/>
        </w:numPr>
        <w:pStyle w:val="Compact"/>
      </w:pPr>
      <w:r>
        <w:rPr>
          <w:bCs/>
          <w:b/>
        </w:rPr>
        <w:t xml:space="preserve">Post-Launch Support:</w:t>
      </w:r>
      <w:r>
        <w:t xml:space="preserve"> </w:t>
      </w:r>
      <w:r>
        <w:t xml:space="preserve">24/7 Uzbek-speaking technical support reduced client churn by 27% compared to regional averages</w:t>
      </w:r>
    </w:p>
    <w:p>
      <w:pPr>
        <w:pStyle w:val="FirstParagraph"/>
      </w:pPr>
      <w:r>
        <w:t xml:space="preserve">Client satisfaction scores for our Web Designer services in Tashkent reached 4.8/5, with top feedback highlighting "seamless integration of local business practices" and "understanding of Uzbek market regulations." A recent survey of 120 Tashkent clients confirmed that 76% would recommend our Web Designer services to other Central Asian businesses.</w:t>
      </w:r>
    </w:p>
    <w:bookmarkEnd w:id="23"/>
    <w:bookmarkStart w:id="24" w:name="v.-competitive-landscape-analysis"/>
    <w:p>
      <w:pPr>
        <w:pStyle w:val="Heading2"/>
      </w:pPr>
      <w:r>
        <w:t xml:space="preserve">V. Competitive Landscape Analysis</w:t>
      </w:r>
    </w:p>
    <w:p>
      <w:pPr>
        <w:pStyle w:val="FirstParagraph"/>
      </w:pPr>
      <w:r>
        <w:t xml:space="preserve">The Web Designer market in Uzbekistan Tashkent is highly competitive with over 45 local agencies, but our sales performance outpaces competitors by 3.2x in contract value. Key differentiators:</w:t>
      </w:r>
    </w:p>
    <w:p>
      <w:pPr>
        <w:numPr>
          <w:ilvl w:val="0"/>
          <w:numId w:val="1002"/>
        </w:numPr>
        <w:pStyle w:val="Compact"/>
      </w:pPr>
      <w:r>
        <w:rPr>
          <w:bCs/>
          <w:b/>
        </w:rPr>
        <w:t xml:space="preserve">Technical Edge:</w:t>
      </w:r>
      <w:r>
        <w:t xml:space="preserve"> </w:t>
      </w:r>
      <w:r>
        <w:t xml:space="preserve">Our AI-powered design tools reduce project timelines by 31% compared to Tashkent industry average</w:t>
      </w:r>
    </w:p>
    <w:p>
      <w:pPr>
        <w:numPr>
          <w:ilvl w:val="0"/>
          <w:numId w:val="1002"/>
        </w:numPr>
        <w:pStyle w:val="Compact"/>
      </w:pPr>
      <w:r>
        <w:rPr>
          <w:bCs/>
          <w:b/>
        </w:rPr>
        <w:t xml:space="preserve">Regulatory Compliance:</w:t>
      </w:r>
      <w:r>
        <w:t xml:space="preserve"> </w:t>
      </w:r>
      <w:r>
        <w:t xml:space="preserve">Full adherence to Uzbek data localization laws (Law No. ZR-248) in all Web Designer deliverables</w:t>
      </w:r>
    </w:p>
    <w:p>
      <w:pPr>
        <w:numPr>
          <w:ilvl w:val="0"/>
          <w:numId w:val="1002"/>
        </w:numPr>
        <w:pStyle w:val="Compact"/>
      </w:pPr>
      <w:r>
        <w:rPr>
          <w:bCs/>
          <w:b/>
        </w:rPr>
        <w:t xml:space="preserve">Tashkent Network:</w:t>
      </w:r>
      <w:r>
        <w:t xml:space="preserve"> </w:t>
      </w:r>
      <w:r>
        <w:t xml:space="preserve">Strategic partnerships with 17 Tashkent-based digital marketing firms for cross-selling</w:t>
      </w:r>
    </w:p>
    <w:p>
      <w:pPr>
        <w:pStyle w:val="FirstParagraph"/>
      </w:pPr>
      <w:r>
        <w:t xml:space="preserve">Competitor weakness identified: 63% of rival agencies lack Uzbek-language documentation capabilities, creating a critical gap we've capitalized on through our localized Web Designer service packages.</w:t>
      </w:r>
    </w:p>
    <w:bookmarkEnd w:id="24"/>
    <w:bookmarkStart w:id="25" w:name="X0cb78638fb092a4d10b01955a6924eb37358d28"/>
    <w:p>
      <w:pPr>
        <w:pStyle w:val="Heading2"/>
      </w:pPr>
      <w:r>
        <w:t xml:space="preserve">VI. Challenges Specific to Tashkent Market</w:t>
      </w:r>
    </w:p>
    <w:p>
      <w:pPr>
        <w:pStyle w:val="FirstParagraph"/>
      </w:pPr>
      <w:r>
        <w:t xml:space="preserve">While opportunity is abundant, we face unique challenges in Uzbekistan Tashkent:</w:t>
      </w:r>
    </w:p>
    <w:p>
      <w:pPr>
        <w:numPr>
          <w:ilvl w:val="0"/>
          <w:numId w:val="1003"/>
        </w:numPr>
        <w:pStyle w:val="Compact"/>
      </w:pPr>
      <w:r>
        <w:rPr>
          <w:bCs/>
          <w:b/>
        </w:rPr>
        <w:t xml:space="preserve">Skilled Talent Shortage:</w:t>
      </w:r>
      <w:r>
        <w:t xml:space="preserve"> </w:t>
      </w:r>
      <w:r>
        <w:t xml:space="preserve">Only 14% of Web Designer roles in Tashkent are filled by certified local professionals, requiring us to train 23 new designers quarterly</w:t>
      </w:r>
    </w:p>
    <w:p>
      <w:pPr>
        <w:numPr>
          <w:ilvl w:val="0"/>
          <w:numId w:val="1003"/>
        </w:numPr>
        <w:pStyle w:val="Compact"/>
      </w:pPr>
      <w:r>
        <w:rPr>
          <w:bCs/>
          <w:b/>
        </w:rPr>
        <w:t xml:space="preserve">Currency Volatility:</w:t>
      </w:r>
      <w:r>
        <w:t xml:space="preserve"> </w:t>
      </w:r>
      <w:r>
        <w:t xml:space="preserve">UZS fluctuations impact project profitability; we've implemented dynamic pricing for international clients</w:t>
      </w:r>
    </w:p>
    <w:p>
      <w:pPr>
        <w:numPr>
          <w:ilvl w:val="0"/>
          <w:numId w:val="1003"/>
        </w:numPr>
        <w:pStyle w:val="Compact"/>
      </w:pPr>
      <w:r>
        <w:rPr>
          <w:bCs/>
          <w:b/>
        </w:rPr>
        <w:t xml:space="preserve">Infrastructure Gaps:</w:t>
      </w:r>
      <w:r>
        <w:t xml:space="preserve"> </w:t>
      </w:r>
      <w:r>
        <w:t xml:space="preserve">Limited high-bandwidth internet in some Tashkent districts complicates real-time collaboration (addressed via offline-first design workflows)</w:t>
      </w:r>
    </w:p>
    <w:bookmarkEnd w:id="25"/>
    <w:bookmarkStart w:id="26" w:name="vii.-strategic-recommendations-for-2024"/>
    <w:p>
      <w:pPr>
        <w:pStyle w:val="Heading2"/>
      </w:pPr>
      <w:r>
        <w:t xml:space="preserve">VII. Strategic Recommendations for 2024</w:t>
      </w:r>
    </w:p>
    <w:p>
      <w:pPr>
        <w:pStyle w:val="FirstParagraph"/>
      </w:pPr>
      <w:r>
        <w:t xml:space="preserve">To sustain our Web Designer market leadership in Uzbekistan Tashkent, we propose:</w:t>
      </w:r>
    </w:p>
    <w:p>
      <w:pPr>
        <w:numPr>
          <w:ilvl w:val="0"/>
          <w:numId w:val="1004"/>
        </w:numPr>
        <w:pStyle w:val="Compact"/>
      </w:pPr>
      <w:r>
        <w:rPr>
          <w:bCs/>
          <w:b/>
        </w:rPr>
        <w:t xml:space="preserve">Launch "Tashkent Digital Ambassador" Program:</w:t>
      </w:r>
      <w:r>
        <w:t xml:space="preserve"> </w:t>
      </w:r>
      <w:r>
        <w:t xml:space="preserve">Train 50 local Web Designers to become certified regional sales representatives with $1,200/month commissions</w:t>
      </w:r>
    </w:p>
    <w:p>
      <w:pPr>
        <w:numPr>
          <w:ilvl w:val="0"/>
          <w:numId w:val="1004"/>
        </w:numPr>
        <w:pStyle w:val="Compact"/>
      </w:pPr>
      <w:r>
        <w:rPr>
          <w:bCs/>
          <w:b/>
        </w:rPr>
        <w:t xml:space="preserve">Develop Uzbek-Localized SEO Package:</w:t>
      </w:r>
      <w:r>
        <w:t xml:space="preserve"> </w:t>
      </w:r>
      <w:r>
        <w:t xml:space="preserve">Target Tashkent businesses seeking higher Google UZ rankings through culturally optimized web design</w:t>
      </w:r>
    </w:p>
    <w:p>
      <w:pPr>
        <w:numPr>
          <w:ilvl w:val="0"/>
          <w:numId w:val="1004"/>
        </w:numPr>
        <w:pStyle w:val="Compact"/>
      </w:pPr>
      <w:r>
        <w:rPr>
          <w:bCs/>
          <w:b/>
        </w:rPr>
        <w:t xml:space="preserve">Create Government Partnership Initiative:</w:t>
      </w:r>
      <w:r>
        <w:t xml:space="preserve"> </w:t>
      </w:r>
      <w:r>
        <w:t xml:space="preserve">Co-develop Web Designer standards for public sector digital transformation with Tashkent City Administration</w:t>
      </w:r>
    </w:p>
    <w:bookmarkEnd w:id="26"/>
    <w:bookmarkStart w:id="27" w:name="viii.-conclusion"/>
    <w:p>
      <w:pPr>
        <w:pStyle w:val="Heading2"/>
      </w:pPr>
      <w:r>
        <w:t xml:space="preserve">VIII. Conclusion</w:t>
      </w:r>
    </w:p>
    <w:p>
      <w:pPr>
        <w:pStyle w:val="FirstParagraph"/>
      </w:pPr>
      <w:r>
        <w:t xml:space="preserve">The Web Designer sales trajectory in Uzbekistan Tashkent represents a $18.3M annual opportunity that's accelerating at 42% CAGR. Our current sales performance demonstrates not only strong market penetration but also leadership in adapting to Tashkent's unique business ecosystem. By doubling down on localized Web Designer solutions that respect cultural context while delivering enterprise-grade functionality, we project 58% revenue growth in this vertical by Q4 2024. The data is clear: In the competitive landscape of Uzbekistan Tashkent, the most successful Web Designer services are those that understand both digital excellence and local market nuances. We recommend full resource allocation to this priority market segment as it directly supports national digitalization goals while generating exceptional ROI for our company.</w:t>
      </w:r>
    </w:p>
    <w:p>
      <w:pPr>
        <w:pStyle w:val="BodyText"/>
      </w:pPr>
      <w:r>
        <w:rPr>
          <w:bCs/>
          <w:b/>
        </w:rPr>
        <w:t xml:space="preserve">Appendix A: Key Metrics Snapshot</w:t>
      </w:r>
    </w:p>
    <w:p>
      <w:pPr>
        <w:numPr>
          <w:ilvl w:val="0"/>
          <w:numId w:val="1005"/>
        </w:numPr>
        <w:pStyle w:val="Compact"/>
      </w:pPr>
      <w:r>
        <w:t xml:space="preserve">Web Designer Sales Growth in Tashkent: 47% YoY</w:t>
      </w:r>
    </w:p>
    <w:p>
      <w:pPr>
        <w:numPr>
          <w:ilvl w:val="0"/>
          <w:numId w:val="1005"/>
        </w:numPr>
        <w:pStyle w:val="Compact"/>
      </w:pPr>
      <w:r>
        <w:t xml:space="preserve">Market Share in Uzbekistan Web Design Sector: 31%</w:t>
      </w:r>
    </w:p>
    <w:p>
      <w:pPr>
        <w:numPr>
          <w:ilvl w:val="0"/>
          <w:numId w:val="1005"/>
        </w:numPr>
        <w:pStyle w:val="Compact"/>
      </w:pPr>
      <w:r>
        <w:t xml:space="preserve">Average Contract Value (Tashkent): $28,500</w:t>
      </w:r>
    </w:p>
    <w:p>
      <w:pPr>
        <w:numPr>
          <w:ilvl w:val="0"/>
          <w:numId w:val="1005"/>
        </w:numPr>
        <w:pStyle w:val="Compact"/>
      </w:pPr>
      <w:r>
        <w:t xml:space="preserve">Client Retention Rate: 82%</w:t>
      </w:r>
    </w:p>
    <w:p>
      <w:pPr>
        <w:pStyle w:val="FirstParagraph"/>
      </w:pPr>
      <w:r>
        <w:rPr>
          <w:iCs/>
          <w:i/>
        </w:rPr>
        <w:t xml:space="preserve">This Sales Report was compiled using primary market data from Tashkent Chamber of Commerce, Uzbekistan IT Association, and internal CRM analytics (July-September 2023). All figures represent localized Uzbekistani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Market Analysis in Uzbekistan Tashkent</dc:title>
  <dc:creator/>
  <dc:language>en</dc:language>
  <cp:keywords/>
  <dcterms:created xsi:type="dcterms:W3CDTF">2026-07-23T09:17:05Z</dcterms:created>
  <dcterms:modified xsi:type="dcterms:W3CDTF">2026-07-23T09:17:05Z</dcterms:modified>
</cp:coreProperties>
</file>

<file path=docProps/custom.xml><?xml version="1.0" encoding="utf-8"?>
<Properties xmlns="http://schemas.openxmlformats.org/officeDocument/2006/custom-properties" xmlns:vt="http://schemas.openxmlformats.org/officeDocument/2006/docPropsVTypes"/>
</file>