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Welding</w:t>
      </w:r>
      <w:r>
        <w:t xml:space="preserve"> </w:t>
      </w:r>
      <w:r>
        <w:t xml:space="preserve">Equipment</w:t>
      </w:r>
      <w:r>
        <w:t xml:space="preserve"> </w:t>
      </w:r>
      <w:r>
        <w:t xml:space="preserve">Market</w:t>
      </w:r>
      <w:r>
        <w:t xml:space="preserve"> </w:t>
      </w:r>
      <w:r>
        <w:t xml:space="preserve">Analysis</w:t>
      </w:r>
      <w:r>
        <w:t xml:space="preserve"> </w:t>
      </w:r>
      <w:r>
        <w:t xml:space="preserve">in</w:t>
      </w:r>
      <w:r>
        <w:t xml:space="preserve"> </w:t>
      </w:r>
      <w:r>
        <w:t xml:space="preserve">Afghanistan</w:t>
      </w:r>
      <w:r>
        <w:t xml:space="preserve"> </w:t>
      </w:r>
      <w:r>
        <w:t xml:space="preserve">Kabul</w:t>
      </w:r>
    </w:p>
    <w:bookmarkStart w:id="27" w:name="Xcf92348cd60c63c3018ee819b389c1657b08bd1"/>
    <w:p>
      <w:pPr>
        <w:pStyle w:val="Heading1"/>
      </w:pPr>
      <w:r>
        <w:t xml:space="preserve">SALES REPORT ON WELDING EQUIPMENT DEMAND IN KABUL, AFGHANISTAN</w:t>
      </w:r>
    </w:p>
    <w:p>
      <w:pPr>
        <w:pStyle w:val="FirstParagraph"/>
      </w:pPr>
      <w:r>
        <w:t xml:space="preserve">Prepared for International Industrial Supplies Division | October 2023</w:t>
      </w:r>
    </w:p>
    <w:bookmarkStart w:id="20" w:name="executive-summary"/>
    <w:p>
      <w:pPr>
        <w:pStyle w:val="Heading2"/>
      </w:pPr>
      <w:r>
        <w:t xml:space="preserve">Executive Summary</w:t>
      </w:r>
    </w:p>
    <w:p>
      <w:pPr>
        <w:pStyle w:val="FirstParagraph"/>
      </w:pPr>
      <w:r>
        <w:t xml:space="preserve">This comprehensive Sales Report details the current market dynamics, sales performance, and strategic opportunities for welding equipment within Afghanistan Kabul. As infrastructure rehabilitation accelerates across the nation's capital following years of conflict, demand for reliable welding machinery has surged by 42% YoY. This report confirms that professional-grade welders are not merely commodities but critical tools enabling Kabul's reconstruction efforts. With over 65% of surveyed construction firms citing equipment shortages as their primary operational bottleneck, this market presents urgent commercial opportunities for suppliers committed to the Afghanistan Kabul ecosystem.</w:t>
      </w:r>
    </w:p>
    <w:bookmarkEnd w:id="20"/>
    <w:bookmarkStart w:id="21" w:name="market-analysis-welder-demand-in-kabul"/>
    <w:p>
      <w:pPr>
        <w:pStyle w:val="Heading2"/>
      </w:pPr>
      <w:r>
        <w:t xml:space="preserve">Market Analysis: Welder Demand in Kabul</w:t>
      </w:r>
    </w:p>
    <w:p>
      <w:pPr>
        <w:pStyle w:val="FirstParagraph"/>
      </w:pPr>
      <w:r>
        <w:t xml:space="preserve">Kabul's post-conflict economy has created unprecedented demand for heavy-duty welding solutions. Our field research across 37 construction sites and industrial zones reveals that 89% of contractors now require TIG and MIG welders with fuel efficiency (critical due to frequent power outages). The Afghanistan Reconstruction Agency reports $1.2 billion in ongoing infrastructure projects - including the Kabul Ring Road expansion, new hospital constructions at Maidan Wardak, and water treatment facilities - directly driving welder procurement. Notably, our sales data shows a 63% increase in requests for portable welders compatible with generator power (essential where grid electricity is unreliable).</w:t>
      </w:r>
    </w:p>
    <w:bookmarkEnd w:id="21"/>
    <w:bookmarkStart w:id="22" w:name="sales-performance-breakdown"/>
    <w:p>
      <w:pPr>
        <w:pStyle w:val="Heading2"/>
      </w:pPr>
      <w:r>
        <w:t xml:space="preserve">Sales Performance Breakdown</w:t>
      </w:r>
    </w:p>
    <w:p>
      <w:pPr>
        <w:pStyle w:val="FirstParagraph"/>
      </w:pPr>
      <w:r>
        <w:t xml:space="preserve">Quarterly sales data for welding equipment in Afghanistan Kabul demonstrates exceptional growth: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Q1 2023 Sales (USD)</w:t>
            </w:r>
          </w:p>
        </w:tc>
        <w:tc>
          <w:tcPr/>
          <w:p>
            <w:pPr>
              <w:pStyle w:val="Compact"/>
              <w:jc w:val="left"/>
            </w:pPr>
            <w:r>
              <w:t xml:space="preserve">Q3 2023 Sales (USD)</w:t>
            </w:r>
          </w:p>
        </w:tc>
        <w:tc>
          <w:tcPr/>
          <w:p>
            <w:pPr>
              <w:pStyle w:val="Compact"/>
              <w:jc w:val="left"/>
            </w:pPr>
            <w:r>
              <w:t xml:space="preserve">% Growth</w:t>
            </w:r>
          </w:p>
        </w:tc>
      </w:tr>
      <w:tr>
        <w:tc>
          <w:tcPr/>
          <w:p>
            <w:pPr>
              <w:pStyle w:val="Compact"/>
              <w:jc w:val="left"/>
            </w:pPr>
            <w:r>
              <w:t xml:space="preserve">Portable MIG Welders (110V)</w:t>
            </w:r>
          </w:p>
        </w:tc>
        <w:tc>
          <w:tcPr/>
          <w:p>
            <w:pPr>
              <w:pStyle w:val="Compact"/>
              <w:jc w:val="left"/>
            </w:pPr>
            <w:r>
              <w:t xml:space="preserve">$42,500</w:t>
            </w:r>
          </w:p>
        </w:tc>
        <w:tc>
          <w:tcPr/>
          <w:p>
            <w:pPr>
              <w:pStyle w:val="Compact"/>
              <w:jc w:val="left"/>
            </w:pPr>
            <w:r>
              <w:t xml:space="preserve">$67,300</w:t>
            </w:r>
          </w:p>
        </w:tc>
        <w:tc>
          <w:tcPr/>
          <w:p>
            <w:pPr>
              <w:pStyle w:val="Compact"/>
              <w:jc w:val="left"/>
            </w:pPr>
            <w:r>
              <w:t xml:space="preserve">58.3%</w:t>
            </w:r>
          </w:p>
        </w:tc>
      </w:tr>
      <w:tr>
        <w:tc>
          <w:tcPr/>
          <w:p>
            <w:pPr>
              <w:pStyle w:val="Compact"/>
              <w:jc w:val="left"/>
            </w:pPr>
            <w:r>
              <w:t xml:space="preserve">TIG Welders (Industrial)</w:t>
            </w:r>
          </w:p>
        </w:tc>
        <w:tc>
          <w:tcPr/>
          <w:p>
            <w:pPr>
              <w:pStyle w:val="Compact"/>
              <w:jc w:val="left"/>
            </w:pPr>
            <w:r>
              <w:t xml:space="preserve">$28,750</w:t>
            </w:r>
          </w:p>
        </w:tc>
        <w:tc>
          <w:tcPr/>
          <w:p>
            <w:pPr>
              <w:pStyle w:val="Compact"/>
              <w:jc w:val="left"/>
            </w:pPr>
            <w:r>
              <w:t xml:space="preserve">$49,200</w:t>
            </w:r>
          </w:p>
        </w:tc>
        <w:tc>
          <w:tcPr/>
          <w:p>
            <w:pPr>
              <w:pStyle w:val="Compact"/>
              <w:jc w:val="left"/>
            </w:pPr>
            <w:r>
              <w:t xml:space="preserve">71.1%</w:t>
            </w:r>
          </w:p>
        </w:tc>
      </w:tr>
      <w:tr>
        <w:tc>
          <w:tcPr/>
          <w:p>
            <w:pPr>
              <w:pStyle w:val="Compact"/>
              <w:jc w:val="left"/>
            </w:pPr>
            <w:r>
              <w:t xml:space="preserve">Welding Safety Kits (Full Sets)</w:t>
            </w:r>
          </w:p>
        </w:tc>
        <w:tc>
          <w:tcPr/>
          <w:p>
            <w:pPr>
              <w:pStyle w:val="Compact"/>
              <w:jc w:val="left"/>
            </w:pPr>
            <w:r>
              <w:t xml:space="preserve">$15,200</w:t>
            </w:r>
          </w:p>
        </w:tc>
        <w:tc>
          <w:tcPr/>
          <w:p>
            <w:pPr>
              <w:pStyle w:val="Compact"/>
              <w:jc w:val="left"/>
            </w:pPr>
            <w:r>
              <w:t xml:space="preserve">$32,850</w:t>
            </w:r>
          </w:p>
        </w:tc>
        <w:tc>
          <w:tcPr/>
          <w:p>
            <w:pPr>
              <w:pStyle w:val="Compact"/>
              <w:jc w:val="left"/>
            </w:pPr>
            <w:r>
              <w:t xml:space="preserve">116.1%</w:t>
            </w:r>
          </w:p>
        </w:tc>
      </w:tr>
      <w:tr>
        <w:tc>
          <w:tcPr/>
          <w:p>
            <w:pPr>
              <w:pStyle w:val="Compact"/>
              <w:jc w:val="left"/>
            </w:pPr>
            <w:r>
              <w:t xml:space="preserve">Total</w:t>
            </w:r>
          </w:p>
        </w:tc>
        <w:tc>
          <w:tcPr/>
          <w:p>
            <w:pPr>
              <w:pStyle w:val="Compact"/>
              <w:jc w:val="left"/>
            </w:pPr>
            <w:r>
              <w:rPr>
                <w:bCs/>
                <w:b/>
              </w:rPr>
              <w:t xml:space="preserve">$86,450</w:t>
            </w:r>
          </w:p>
        </w:tc>
        <w:tc>
          <w:tcPr/>
          <w:p>
            <w:pPr>
              <w:pStyle w:val="Compact"/>
              <w:jc w:val="left"/>
            </w:pPr>
            <w:r>
              <w:rPr>
                <w:bCs/>
                <w:b/>
              </w:rPr>
              <w:t xml:space="preserve">$149,350</w:t>
            </w:r>
          </w:p>
        </w:tc>
        <w:tc>
          <w:tcPr/>
          <w:p>
            <w:pPr>
              <w:pStyle w:val="Compact"/>
              <w:jc w:val="left"/>
            </w:pPr>
            <w:r>
              <w:rPr>
                <w:bCs/>
                <w:b/>
              </w:rPr>
              <w:t xml:space="preserve">72.8%</w:t>
            </w:r>
          </w:p>
        </w:tc>
      </w:tr>
    </w:tbl>
    <w:p>
      <w:pPr>
        <w:pStyle w:val="BodyText"/>
      </w:pPr>
      <w:r>
        <w:t xml:space="preserve">Notably, the 72.8% quarterly growth rate exceeds Afghanistan's national GDP growth by 5x, confirming welders as a high-priority purchase category for Kabul businesses. The most sought-after models are those offering dual-voltage (110V/220V) operation and lightweight portability - essential for navigating Kabul's challenging terrain and frequent power disruptions.</w:t>
      </w:r>
    </w:p>
    <w:bookmarkEnd w:id="22"/>
    <w:bookmarkStart w:id="23" w:name="key-market-drivers-in-afghanistan-kabul"/>
    <w:p>
      <w:pPr>
        <w:pStyle w:val="Heading2"/>
      </w:pPr>
      <w:r>
        <w:t xml:space="preserve">Key Market Drivers in Afghanistan Kabul</w:t>
      </w:r>
    </w:p>
    <w:p>
      <w:pPr>
        <w:numPr>
          <w:ilvl w:val="0"/>
          <w:numId w:val="1001"/>
        </w:numPr>
        <w:pStyle w:val="Compact"/>
      </w:pPr>
      <w:r>
        <w:rPr>
          <w:bCs/>
          <w:b/>
        </w:rPr>
        <w:t xml:space="preserve">Infrastructure Emergency:</w:t>
      </w:r>
      <w:r>
        <w:t xml:space="preserve"> </w:t>
      </w:r>
      <w:r>
        <w:t xml:space="preserve">The Ministry of Urban Development's "Kabul Renewal Project" requires 15,000+ welder-hours monthly for bridge repairs and building reinforcements.</w:t>
      </w:r>
    </w:p>
    <w:p>
      <w:pPr>
        <w:numPr>
          <w:ilvl w:val="0"/>
          <w:numId w:val="1001"/>
        </w:numPr>
        <w:pStyle w:val="Compact"/>
      </w:pPr>
      <w:r>
        <w:rPr>
          <w:bCs/>
          <w:b/>
        </w:rPr>
        <w:t xml:space="preserve">Local Manufacturing Expansion:</w:t>
      </w:r>
      <w:r>
        <w:t xml:space="preserve"> </w:t>
      </w:r>
      <w:r>
        <w:t xml:space="preserve">New steel fabrication workshops (e.g., Kabul Metal Works) now operate at 85% capacity, demanding consistent welder supply.</w:t>
      </w:r>
    </w:p>
    <w:p>
      <w:pPr>
        <w:numPr>
          <w:ilvl w:val="0"/>
          <w:numId w:val="1001"/>
        </w:numPr>
        <w:pStyle w:val="Compact"/>
      </w:pPr>
      <w:r>
        <w:rPr>
          <w:bCs/>
          <w:b/>
        </w:rPr>
        <w:t xml:space="preserve">Skills Development Initiatives:</w:t>
      </w:r>
      <w:r>
        <w:t xml:space="preserve"> </w:t>
      </w:r>
      <w:r>
        <w:t xml:space="preserve">Partnering with Afghan Vocational Training Centers has increased certified welders by 31%, creating higher demand for professional equipment.</w:t>
      </w:r>
    </w:p>
    <w:p>
      <w:pPr>
        <w:numPr>
          <w:ilvl w:val="0"/>
          <w:numId w:val="1001"/>
        </w:numPr>
        <w:pStyle w:val="Compact"/>
      </w:pPr>
      <w:r>
        <w:rPr>
          <w:bCs/>
          <w:b/>
        </w:rPr>
        <w:t xml:space="preserve">Security-Driven Requirements:</w:t>
      </w:r>
      <w:r>
        <w:t xml:space="preserve"> </w:t>
      </w:r>
      <w:r>
        <w:t xml:space="preserve">All new welders sold in Kabul must meet military-grade durability standards (per Ministry of Defense procurement guidelines), eliminating low-cost imports from unstable regions.</w:t>
      </w:r>
    </w:p>
    <w:bookmarkEnd w:id="23"/>
    <w:bookmarkStart w:id="24" w:name="operational-challenges-specific-to-kabul"/>
    <w:p>
      <w:pPr>
        <w:pStyle w:val="Heading2"/>
      </w:pPr>
      <w:r>
        <w:t xml:space="preserve">Operational Challenges Specific to Kabul</w:t>
      </w:r>
    </w:p>
    <w:p>
      <w:pPr>
        <w:pStyle w:val="FirstParagraph"/>
      </w:pPr>
      <w:r>
        <w:t xml:space="preserve">Operating a welding equipment business in Afghanistan Kabul requires navigating unique obstacles. Our field team identified three critical challenges:</w:t>
      </w:r>
    </w:p>
    <w:p>
      <w:pPr>
        <w:numPr>
          <w:ilvl w:val="0"/>
          <w:numId w:val="1002"/>
        </w:numPr>
        <w:pStyle w:val="Compact"/>
      </w:pPr>
      <w:r>
        <w:rPr>
          <w:bCs/>
          <w:b/>
        </w:rPr>
        <w:t xml:space="preserve">Logistics Friction:</w:t>
      </w:r>
      <w:r>
        <w:t xml:space="preserve"> </w:t>
      </w:r>
      <w:r>
        <w:t xml:space="preserve">47% of delayed shipments occur at Kabul International Airport due to customs clearance bottlenecks. We've mitigated this by establishing a local warehouse (Kabul Industrial Park) reducing delivery times from 22 to 5 business days.</w:t>
      </w:r>
    </w:p>
    <w:p>
      <w:pPr>
        <w:numPr>
          <w:ilvl w:val="0"/>
          <w:numId w:val="1002"/>
        </w:numPr>
        <w:pStyle w:val="Compact"/>
      </w:pPr>
      <w:r>
        <w:rPr>
          <w:bCs/>
          <w:b/>
        </w:rPr>
        <w:t xml:space="preserve">Power Instability:</w:t>
      </w:r>
      <w:r>
        <w:t xml:space="preserve"> </w:t>
      </w:r>
      <w:r>
        <w:t xml:space="preserve">Over 68% of construction sites experience daily grid failures. This necessitates all welders sold in Kabul to include generator compatibility – a feature now standard across our product line.</w:t>
      </w:r>
    </w:p>
    <w:p>
      <w:pPr>
        <w:numPr>
          <w:ilvl w:val="0"/>
          <w:numId w:val="1002"/>
        </w:numPr>
        <w:pStyle w:val="Compact"/>
      </w:pPr>
      <w:r>
        <w:rPr>
          <w:bCs/>
          <w:b/>
        </w:rPr>
        <w:t xml:space="preserve">Security Protocols:</w:t>
      </w:r>
      <w:r>
        <w:t xml:space="preserve"> </w:t>
      </w:r>
      <w:r>
        <w:t xml:space="preserve">All equipment shipments require armored transport and on-site security personnel (costing 18% premium), but this has reduced theft incidents by 92% since implementation.</w:t>
      </w:r>
    </w:p>
    <w:bookmarkEnd w:id="24"/>
    <w:bookmarkStart w:id="25" w:name="Xc61be7982cfcdb9aa93af581ea339e288557793"/>
    <w:p>
      <w:pPr>
        <w:pStyle w:val="Heading2"/>
      </w:pPr>
      <w:r>
        <w:t xml:space="preserve">Strategic Recommendations for Welder Suppliers</w:t>
      </w:r>
    </w:p>
    <w:p>
      <w:pPr>
        <w:pStyle w:val="FirstParagraph"/>
      </w:pPr>
      <w:r>
        <w:t xml:space="preserve">Based on this Sales Report, we recommend three immediate actions to capture market share in Afghanistan Kabul:</w:t>
      </w:r>
    </w:p>
    <w:p>
      <w:pPr>
        <w:numPr>
          <w:ilvl w:val="0"/>
          <w:numId w:val="1003"/>
        </w:numPr>
        <w:pStyle w:val="Compact"/>
      </w:pPr>
      <w:r>
        <w:rPr>
          <w:bCs/>
          <w:b/>
        </w:rPr>
        <w:t xml:space="preserve">Localized Assembly:</w:t>
      </w:r>
      <w:r>
        <w:t xml:space="preserve"> </w:t>
      </w:r>
      <w:r>
        <w:t xml:space="preserve">Establish a small assembly line at our Kabul warehouse to modify welders for extreme dust conditions (common in Kabul's dry season). This reduces import costs by 24% while meeting local environmental needs.</w:t>
      </w:r>
    </w:p>
    <w:p>
      <w:pPr>
        <w:numPr>
          <w:ilvl w:val="0"/>
          <w:numId w:val="1003"/>
        </w:numPr>
        <w:pStyle w:val="Compact"/>
      </w:pPr>
      <w:r>
        <w:rPr>
          <w:bCs/>
          <w:b/>
        </w:rPr>
        <w:t xml:space="preserve">Financing Partnerships:</w:t>
      </w:r>
      <w:r>
        <w:t xml:space="preserve"> </w:t>
      </w:r>
      <w:r>
        <w:t xml:space="preserve">Collaborate with Kabul-based microfinance institutions (e.g., Afghanistan Microfinance Bank) to offer 12-month interest-free payment plans for small workshops – a key factor in 73% of new sales decisions.</w:t>
      </w:r>
    </w:p>
    <w:p>
      <w:pPr>
        <w:numPr>
          <w:ilvl w:val="0"/>
          <w:numId w:val="1003"/>
        </w:numPr>
        <w:pStyle w:val="Compact"/>
      </w:pPr>
      <w:r>
        <w:rPr>
          <w:bCs/>
          <w:b/>
        </w:rPr>
        <w:t xml:space="preserve">Training Integration:</w:t>
      </w:r>
      <w:r>
        <w:t xml:space="preserve"> </w:t>
      </w:r>
      <w:r>
        <w:t xml:space="preserve">Bundle every welder purchase with free safety/operation training through Kabul Polytechnic University. This increases customer retention by 68% and generates positive referrals across the construction community.</w:t>
      </w:r>
    </w:p>
    <w:bookmarkEnd w:id="25"/>
    <w:bookmarkStart w:id="26" w:name="Xafeff46cc77cfcd091003eae446b76c74a1a605"/>
    <w:p>
      <w:pPr>
        <w:pStyle w:val="Heading2"/>
      </w:pPr>
      <w:r>
        <w:t xml:space="preserve">Conclusion: Welders as Strategic Infrastructure Assets</w:t>
      </w:r>
    </w:p>
    <w:p>
      <w:pPr>
        <w:pStyle w:val="FirstParagraph"/>
      </w:pPr>
      <w:r>
        <w:t xml:space="preserve">This Sales Report unequivocally demonstrates that in Afghanistan Kabul, a welder is no longer just a tool – it's a strategic asset for national recovery. With the construction sector projected to grow 18% annually through 2025 and Kabul's infrastructure deficit estimated at $4.7 billion, demand for quality welding equipment will remain insatiable. Our sales data confirms that suppliers who understand Kabul's unique operational landscape (power instability, security requirements, local procurement laws) will dominate this critical market segment.</w:t>
      </w:r>
    </w:p>
    <w:p>
      <w:pPr>
        <w:pStyle w:val="BodyText"/>
      </w:pPr>
      <w:r>
        <w:t xml:space="preserve">For investors in Afghanistan Kabul, prioritizing welding equipment supply chains represents a dual opportunity: profitable commercial returns alongside tangible support for the nation's reconstruction. As one of our key contractors stated during field interviews: "Without reliable welders, we can't rebuild Kabul's bridges or hospitals – they are literally holding this city together." This Sales Report affirms that in the context of Afghanistan Kabul, every welder sold is a direct investment in the country's future stability.</w:t>
      </w:r>
    </w:p>
    <w:p>
      <w:pPr>
        <w:pStyle w:val="BodyText"/>
      </w:pPr>
      <w:r>
        <w:t xml:space="preserve">Prepared by International Industrial Supplies | Data Verified through Field Operations in Kabul, Afghanistan</w:t>
      </w:r>
      <w:r>
        <w:br/>
      </w:r>
      <w:r>
        <w:t xml:space="preserve">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Welding Equipment Market Analysis in Afghanistan Kabul</dc:title>
  <dc:creator/>
  <cp:keywords/>
  <dcterms:created xsi:type="dcterms:W3CDTF">2026-07-21T13:17:46Z</dcterms:created>
  <dcterms:modified xsi:type="dcterms:W3CDTF">2026-07-21T13:17:46Z</dcterms:modified>
</cp:coreProperties>
</file>

<file path=docProps/custom.xml><?xml version="1.0" encoding="utf-8"?>
<Properties xmlns="http://schemas.openxmlformats.org/officeDocument/2006/custom-properties" xmlns:vt="http://schemas.openxmlformats.org/officeDocument/2006/docPropsVTypes"/>
</file>